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4891" w14:textId="7DE0B1D3" w:rsidR="00785E25" w:rsidRPr="00980C1F" w:rsidRDefault="00A5787B" w:rsidP="00A5787B">
      <w:pPr>
        <w:pStyle w:val="IntenseQuote"/>
        <w:pBdr>
          <w:top w:val="none" w:sz="0" w:space="0" w:color="auto"/>
          <w:bottom w:val="none" w:sz="0" w:space="0" w:color="auto"/>
        </w:pBdr>
        <w:spacing w:before="0" w:after="0"/>
        <w:ind w:left="0"/>
        <w:jc w:val="left"/>
        <w:rPr>
          <w:rFonts w:ascii="Apple Chancery" w:hAnsi="Apple Chancery"/>
          <w:b/>
          <w:bCs/>
          <w:color w:val="17365D" w:themeColor="text2" w:themeShade="BF"/>
          <w:sz w:val="72"/>
          <w:szCs w:val="72"/>
        </w:rPr>
      </w:pPr>
      <w:r w:rsidRPr="00E227A7">
        <w:rPr>
          <w:noProof/>
        </w:rPr>
        <w:drawing>
          <wp:anchor distT="0" distB="0" distL="114300" distR="114300" simplePos="0" relativeHeight="251663360" behindDoc="1" locked="0" layoutInCell="1" allowOverlap="1" wp14:anchorId="310EDBCE" wp14:editId="2267C5E1">
            <wp:simplePos x="0" y="0"/>
            <wp:positionH relativeFrom="column">
              <wp:posOffset>1524000</wp:posOffset>
            </wp:positionH>
            <wp:positionV relativeFrom="paragraph">
              <wp:posOffset>762000</wp:posOffset>
            </wp:positionV>
            <wp:extent cx="4533900" cy="104775"/>
            <wp:effectExtent l="0" t="0" r="0" b="9525"/>
            <wp:wrapTight wrapText="bothSides">
              <wp:wrapPolygon edited="0">
                <wp:start x="2269" y="0"/>
                <wp:lineTo x="2178" y="0"/>
                <wp:lineTo x="1997" y="11782"/>
                <wp:lineTo x="1997" y="19636"/>
                <wp:lineTo x="19513" y="19636"/>
                <wp:lineTo x="19422" y="0"/>
                <wp:lineTo x="226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4245" b="43312" l="14669" r="829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9" t="33112" r="8562" b="55555"/>
                    <a:stretch/>
                  </pic:blipFill>
                  <pic:spPr bwMode="auto">
                    <a:xfrm>
                      <a:off x="0" y="0"/>
                      <a:ext cx="4533900" cy="10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87B">
        <w:rPr>
          <w:noProof/>
          <w:color w:val="17365D" w:themeColor="text2" w:themeShade="BF"/>
        </w:rPr>
        <w:drawing>
          <wp:anchor distT="0" distB="0" distL="114300" distR="114300" simplePos="0" relativeHeight="251665408" behindDoc="1" locked="0" layoutInCell="1" allowOverlap="1" wp14:anchorId="0E42517D" wp14:editId="13CF5715">
            <wp:simplePos x="0" y="0"/>
            <wp:positionH relativeFrom="column">
              <wp:posOffset>1524000</wp:posOffset>
            </wp:positionH>
            <wp:positionV relativeFrom="paragraph">
              <wp:posOffset>0</wp:posOffset>
            </wp:positionV>
            <wp:extent cx="4533900" cy="104775"/>
            <wp:effectExtent l="0" t="0" r="0" b="9525"/>
            <wp:wrapTight wrapText="bothSides">
              <wp:wrapPolygon edited="0">
                <wp:start x="2269" y="0"/>
                <wp:lineTo x="2178" y="0"/>
                <wp:lineTo x="1997" y="11782"/>
                <wp:lineTo x="1997" y="19636"/>
                <wp:lineTo x="19513" y="19636"/>
                <wp:lineTo x="19422" y="0"/>
                <wp:lineTo x="226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4245" b="43312" l="14669" r="829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9" t="33112" r="8562" b="55555"/>
                    <a:stretch/>
                  </pic:blipFill>
                  <pic:spPr bwMode="auto">
                    <a:xfrm>
                      <a:off x="0" y="0"/>
                      <a:ext cx="4533900" cy="10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BDC" w:rsidRPr="00980C1F">
        <w:rPr>
          <w:b/>
          <w:bCs/>
          <w:noProof/>
          <w:color w:val="17365D" w:themeColor="text2" w:themeShade="BF"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1161D913" wp14:editId="3BECE654">
            <wp:simplePos x="0" y="0"/>
            <wp:positionH relativeFrom="margin">
              <wp:posOffset>152400</wp:posOffset>
            </wp:positionH>
            <wp:positionV relativeFrom="paragraph">
              <wp:posOffset>0</wp:posOffset>
            </wp:positionV>
            <wp:extent cx="1276350" cy="1150620"/>
            <wp:effectExtent l="0" t="0" r="0" b="0"/>
            <wp:wrapTight wrapText="bothSides">
              <wp:wrapPolygon edited="0">
                <wp:start x="8060" y="0"/>
                <wp:lineTo x="6125" y="358"/>
                <wp:lineTo x="967" y="4649"/>
                <wp:lineTo x="0" y="10728"/>
                <wp:lineTo x="0" y="11801"/>
                <wp:lineTo x="1934" y="17166"/>
                <wp:lineTo x="1934" y="17881"/>
                <wp:lineTo x="7415" y="21099"/>
                <wp:lineTo x="8382" y="21099"/>
                <wp:lineTo x="13218" y="21099"/>
                <wp:lineTo x="14185" y="21099"/>
                <wp:lineTo x="19343" y="17881"/>
                <wp:lineTo x="19666" y="17166"/>
                <wp:lineTo x="21278" y="12159"/>
                <wp:lineTo x="21278" y="10371"/>
                <wp:lineTo x="20633" y="4649"/>
                <wp:lineTo x="15475" y="715"/>
                <wp:lineTo x="13218" y="0"/>
                <wp:lineTo x="806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BDC" w:rsidRPr="00CE2BDC">
        <w:rPr>
          <w:noProof/>
        </w:rPr>
        <w:drawing>
          <wp:anchor distT="0" distB="0" distL="114300" distR="114300" simplePos="0" relativeHeight="251666432" behindDoc="1" locked="0" layoutInCell="1" allowOverlap="1" wp14:anchorId="35A6DB00" wp14:editId="25BD7FF2">
            <wp:simplePos x="0" y="0"/>
            <wp:positionH relativeFrom="column">
              <wp:posOffset>2819400</wp:posOffset>
            </wp:positionH>
            <wp:positionV relativeFrom="paragraph">
              <wp:posOffset>9525</wp:posOffset>
            </wp:positionV>
            <wp:extent cx="4410075" cy="962025"/>
            <wp:effectExtent l="0" t="0" r="0" b="0"/>
            <wp:wrapTight wrapText="bothSides">
              <wp:wrapPolygon edited="0">
                <wp:start x="4479" y="2139"/>
                <wp:lineTo x="560" y="4277"/>
                <wp:lineTo x="0" y="5133"/>
                <wp:lineTo x="0" y="11121"/>
                <wp:lineTo x="1866" y="16681"/>
                <wp:lineTo x="4385" y="16681"/>
                <wp:lineTo x="11383" y="11976"/>
                <wp:lineTo x="12036" y="10693"/>
                <wp:lineTo x="11570" y="2139"/>
                <wp:lineTo x="4479" y="2139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2BDC" w:rsidRPr="00CE2BDC">
        <w:t xml:space="preserve"> </w:t>
      </w:r>
    </w:p>
    <w:p w14:paraId="5B6DB871" w14:textId="507BA079" w:rsidR="00785E25" w:rsidRDefault="00785E25" w:rsidP="00A34E09">
      <w:pPr>
        <w:jc w:val="center"/>
        <w:rPr>
          <w:rFonts w:ascii="Apple Chancery" w:hAnsi="Apple Chancery"/>
          <w:sz w:val="24"/>
          <w:szCs w:val="24"/>
        </w:rPr>
      </w:pPr>
    </w:p>
    <w:p w14:paraId="62B76849" w14:textId="202F45D7" w:rsidR="00785E25" w:rsidRDefault="00974FA0" w:rsidP="0078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10/01/202</w:t>
      </w:r>
      <w:r w:rsidR="00C87298">
        <w:rPr>
          <w:rFonts w:ascii="Times New Roman" w:hAnsi="Times New Roman" w:cs="Times New Roman"/>
          <w:sz w:val="24"/>
          <w:szCs w:val="24"/>
        </w:rPr>
        <w:t>3</w:t>
      </w:r>
    </w:p>
    <w:p w14:paraId="32BF118C" w14:textId="6710F6C2" w:rsidR="002E6402" w:rsidRDefault="002E6402" w:rsidP="00785E25">
      <w:pPr>
        <w:rPr>
          <w:rFonts w:ascii="Times New Roman" w:hAnsi="Times New Roman" w:cs="Times New Roman"/>
          <w:sz w:val="24"/>
          <w:szCs w:val="24"/>
        </w:rPr>
      </w:pPr>
    </w:p>
    <w:p w14:paraId="10D75495" w14:textId="279F9A62" w:rsidR="002E6402" w:rsidRDefault="002E6402" w:rsidP="0078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Solid Waste Collection and Disposal</w:t>
      </w:r>
    </w:p>
    <w:p w14:paraId="30F25BF9" w14:textId="5CBF260A" w:rsidR="002E6402" w:rsidRDefault="002E6402" w:rsidP="00785E25">
      <w:pPr>
        <w:rPr>
          <w:rFonts w:ascii="Times New Roman" w:hAnsi="Times New Roman" w:cs="Times New Roman"/>
          <w:sz w:val="24"/>
          <w:szCs w:val="24"/>
        </w:rPr>
      </w:pPr>
    </w:p>
    <w:p w14:paraId="3D2F0652" w14:textId="6520CE21" w:rsidR="008173B2" w:rsidRDefault="002E6402" w:rsidP="0078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City of Sadieville is accepting bids for 1 x week residential trash pickup</w:t>
      </w:r>
      <w:r w:rsidR="006353BF">
        <w:rPr>
          <w:rFonts w:ascii="Times New Roman" w:hAnsi="Times New Roman" w:cs="Times New Roman"/>
          <w:sz w:val="24"/>
          <w:szCs w:val="24"/>
        </w:rPr>
        <w:t xml:space="preserve"> to run from January 1, </w:t>
      </w:r>
      <w:r w:rsidR="006A51CB">
        <w:rPr>
          <w:rFonts w:ascii="Times New Roman" w:hAnsi="Times New Roman" w:cs="Times New Roman"/>
          <w:sz w:val="24"/>
          <w:szCs w:val="24"/>
        </w:rPr>
        <w:t>202</w:t>
      </w:r>
      <w:r w:rsidR="00DC0786">
        <w:rPr>
          <w:rFonts w:ascii="Times New Roman" w:hAnsi="Times New Roman" w:cs="Times New Roman"/>
          <w:sz w:val="24"/>
          <w:szCs w:val="24"/>
        </w:rPr>
        <w:t>4</w:t>
      </w:r>
      <w:r w:rsidR="006A51CB">
        <w:rPr>
          <w:rFonts w:ascii="Times New Roman" w:hAnsi="Times New Roman" w:cs="Times New Roman"/>
          <w:sz w:val="24"/>
          <w:szCs w:val="24"/>
        </w:rPr>
        <w:t>,</w:t>
      </w:r>
      <w:r w:rsidR="006353BF">
        <w:rPr>
          <w:rFonts w:ascii="Times New Roman" w:hAnsi="Times New Roman" w:cs="Times New Roman"/>
          <w:sz w:val="24"/>
          <w:szCs w:val="24"/>
        </w:rPr>
        <w:t xml:space="preserve"> through December 31, 202</w:t>
      </w:r>
      <w:r w:rsidR="00974FA0">
        <w:rPr>
          <w:rFonts w:ascii="Times New Roman" w:hAnsi="Times New Roman" w:cs="Times New Roman"/>
          <w:sz w:val="24"/>
          <w:szCs w:val="24"/>
        </w:rPr>
        <w:t>4</w:t>
      </w:r>
      <w:r w:rsidR="006353BF">
        <w:rPr>
          <w:rFonts w:ascii="Times New Roman" w:hAnsi="Times New Roman" w:cs="Times New Roman"/>
          <w:sz w:val="24"/>
          <w:szCs w:val="24"/>
        </w:rPr>
        <w:t xml:space="preserve"> with the option to renew at the end of the contract. The City contains 140 to 160 homes. </w:t>
      </w:r>
    </w:p>
    <w:p w14:paraId="67F622D0" w14:textId="68A26731" w:rsidR="00EA20AC" w:rsidRDefault="00EA20AC" w:rsidP="00785E25">
      <w:pPr>
        <w:rPr>
          <w:rFonts w:ascii="Times New Roman" w:hAnsi="Times New Roman" w:cs="Times New Roman"/>
          <w:sz w:val="24"/>
          <w:szCs w:val="24"/>
        </w:rPr>
      </w:pPr>
    </w:p>
    <w:p w14:paraId="395DB6A4" w14:textId="4711F242" w:rsidR="00EA20AC" w:rsidRDefault="00EA20AC" w:rsidP="0078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 WASTE DISPOSAL</w:t>
      </w:r>
    </w:p>
    <w:p w14:paraId="1687A858" w14:textId="6BAC6AE9" w:rsidR="00EA20AC" w:rsidRDefault="00EA20AC" w:rsidP="0078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DEFINITIONS.</w:t>
      </w:r>
    </w:p>
    <w:p w14:paraId="508E6EF2" w14:textId="630B589A" w:rsidR="00EA20AC" w:rsidRDefault="00EA20AC" w:rsidP="0078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For the purpose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bid the following definitions should apply unless the context clearly indicates or requires a different meaning. </w:t>
      </w:r>
    </w:p>
    <w:p w14:paraId="4552F5D2" w14:textId="28DC8637" w:rsidR="00EA20AC" w:rsidRDefault="00EA20AC" w:rsidP="0078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RESIDENTIAL FRANCHISEE. An individual, corporation, partnership or other business association that has been qualified by the city to collect, </w:t>
      </w:r>
      <w:r w:rsidR="00906DC2">
        <w:rPr>
          <w:rFonts w:ascii="Times New Roman" w:hAnsi="Times New Roman" w:cs="Times New Roman"/>
          <w:sz w:val="24"/>
          <w:szCs w:val="24"/>
        </w:rPr>
        <w:t>transport,</w:t>
      </w:r>
      <w:r>
        <w:rPr>
          <w:rFonts w:ascii="Times New Roman" w:hAnsi="Times New Roman" w:cs="Times New Roman"/>
          <w:sz w:val="24"/>
          <w:szCs w:val="24"/>
        </w:rPr>
        <w:t xml:space="preserve"> and dispose of residential solid waste and has executed a commercial and industrial franchise agreement with the city. </w:t>
      </w:r>
    </w:p>
    <w:p w14:paraId="413E5F25" w14:textId="02A95222" w:rsidR="00EA20AC" w:rsidRDefault="00EA20AC" w:rsidP="0078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RESIDENTIAL FRANCHISE AGREEMENT. A franchise agreement </w:t>
      </w:r>
      <w:proofErr w:type="gramStart"/>
      <w:r>
        <w:rPr>
          <w:rFonts w:ascii="Times New Roman" w:hAnsi="Times New Roman" w:cs="Times New Roman"/>
          <w:sz w:val="24"/>
          <w:szCs w:val="24"/>
        </w:rPr>
        <w:t>entered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between the city and a franchisee, as the same may from time to time be amended, modified or supplemented in accordance with the terms hereof, including attachments and exhibits. </w:t>
      </w:r>
    </w:p>
    <w:p w14:paraId="6E18689E" w14:textId="664740EE" w:rsidR="00EA20AC" w:rsidRDefault="00EA20AC" w:rsidP="0078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RESIDENTIAL WASTE. All types of waste generated by residential homes, that is not considered hazardous waste. </w:t>
      </w:r>
    </w:p>
    <w:p w14:paraId="7156DA8F" w14:textId="135E228F" w:rsidR="00EA20AC" w:rsidRDefault="00EA20AC" w:rsidP="0078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RESIDENTIAL FRANCHISE AREA. The city limits of Sadieville, KY. </w:t>
      </w:r>
    </w:p>
    <w:p w14:paraId="1CB56163" w14:textId="6F8F8F43" w:rsidR="00EA20AC" w:rsidRDefault="00906DC2" w:rsidP="0078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NON-EXCLUSIVE</w:t>
      </w:r>
      <w:r w:rsidR="00EA20AC">
        <w:rPr>
          <w:rFonts w:ascii="Times New Roman" w:hAnsi="Times New Roman" w:cs="Times New Roman"/>
          <w:sz w:val="24"/>
          <w:szCs w:val="24"/>
        </w:rPr>
        <w:t xml:space="preserve"> RIGHT AND SOLICITATION OF BUSINESS. </w:t>
      </w:r>
    </w:p>
    <w:p w14:paraId="758190F4" w14:textId="06548B66" w:rsidR="00EA20AC" w:rsidRDefault="00906DC2" w:rsidP="00EA20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Nonexclusive</w:t>
      </w:r>
      <w:r w:rsidR="00EA20AC">
        <w:rPr>
          <w:rFonts w:ascii="Times New Roman" w:hAnsi="Times New Roman" w:cs="Times New Roman"/>
          <w:sz w:val="24"/>
          <w:szCs w:val="24"/>
        </w:rPr>
        <w:t xml:space="preserve"> right. Only the city and individuals or entities which have executed a residential franchise agreement with the city may collect, </w:t>
      </w:r>
      <w:r>
        <w:rPr>
          <w:rFonts w:ascii="Times New Roman" w:hAnsi="Times New Roman" w:cs="Times New Roman"/>
          <w:sz w:val="24"/>
          <w:szCs w:val="24"/>
        </w:rPr>
        <w:t>transport,</w:t>
      </w:r>
      <w:r w:rsidR="00EA20AC">
        <w:rPr>
          <w:rFonts w:ascii="Times New Roman" w:hAnsi="Times New Roman" w:cs="Times New Roman"/>
          <w:sz w:val="24"/>
          <w:szCs w:val="24"/>
        </w:rPr>
        <w:t xml:space="preserve"> and dispose of commercial and industrial solid waste within the commercial and industrial franchise area.</w:t>
      </w:r>
    </w:p>
    <w:p w14:paraId="0D668EA7" w14:textId="4EA70C1B" w:rsidR="00EA20AC" w:rsidRDefault="00EA20AC" w:rsidP="00EA20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Solicitation of Business</w:t>
      </w:r>
    </w:p>
    <w:p w14:paraId="12771EE9" w14:textId="4F1225F9" w:rsidR="0090733A" w:rsidRDefault="00EA20AC" w:rsidP="00907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contracts pertaining to </w:t>
      </w:r>
      <w:r w:rsidR="0090733A">
        <w:rPr>
          <w:rFonts w:ascii="Times New Roman" w:hAnsi="Times New Roman" w:cs="Times New Roman"/>
          <w:sz w:val="24"/>
          <w:szCs w:val="24"/>
        </w:rPr>
        <w:t>residential waste collection, transport and disposal solicited and/or executed that differ in terms from the provisions of this bid contract are modified by this chapter to the extent of the conflict.</w:t>
      </w:r>
    </w:p>
    <w:p w14:paraId="790F2A1F" w14:textId="6978395D" w:rsidR="0090733A" w:rsidRDefault="0090733A" w:rsidP="00907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COLLECTION, TRANSPORT, DISPO</w:t>
      </w:r>
      <w:r w:rsidR="00906D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AL, EQUIPMENT AND PERSONNEL</w:t>
      </w:r>
    </w:p>
    <w:p w14:paraId="583DB58B" w14:textId="28FD0C3E" w:rsidR="0090733A" w:rsidRDefault="0090733A" w:rsidP="009073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Collection</w:t>
      </w:r>
    </w:p>
    <w:p w14:paraId="0ECB5E6C" w14:textId="443D92B4" w:rsidR="0090733A" w:rsidRDefault="0090733A" w:rsidP="009073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franchisee shall collect residential waste from any resident requesting services without discrimination and shall perform all services in such a manner that complies with all federal, state</w:t>
      </w:r>
      <w:r w:rsidR="00906D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local statutes and regulations pertaining to solid waste collection. </w:t>
      </w:r>
    </w:p>
    <w:p w14:paraId="6ACCE626" w14:textId="0931EF24" w:rsidR="0090733A" w:rsidRDefault="0090733A" w:rsidP="009073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franchisee shall obtain all necessary federal, state</w:t>
      </w:r>
      <w:r w:rsidR="00906D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local permits to collect waste. </w:t>
      </w:r>
    </w:p>
    <w:p w14:paraId="279038E8" w14:textId="4E3DED5B" w:rsidR="0090733A" w:rsidRDefault="0090733A" w:rsidP="009073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</w:t>
      </w:r>
    </w:p>
    <w:p w14:paraId="38C7A21D" w14:textId="5AFE328B" w:rsidR="0090733A" w:rsidRDefault="0090733A" w:rsidP="009073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franchisee shall transport all the residential waste it collects in compliance with all federal, state and local statutes and regulations and in such a manner that prevents the blowing of debris, nor shall the franchisee allow debris, liquid or waste to escape from collection vehicles.</w:t>
      </w:r>
    </w:p>
    <w:p w14:paraId="4E8DEA27" w14:textId="70159867" w:rsidR="0090733A" w:rsidRDefault="0090733A" w:rsidP="009073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franchisee shall obtain all necessary federal, state, and local permits to transport waste. </w:t>
      </w:r>
    </w:p>
    <w:p w14:paraId="0784A7B3" w14:textId="4A6A66C5" w:rsidR="0090733A" w:rsidRDefault="0090733A" w:rsidP="009073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Disposal</w:t>
      </w:r>
    </w:p>
    <w:p w14:paraId="6EF57F29" w14:textId="03547890" w:rsidR="0090733A" w:rsidRDefault="0090733A" w:rsidP="009073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franchisee shall dispose of or arrange for disposal of all waste in compliance with all federal, </w:t>
      </w:r>
      <w:r w:rsidR="00906DC2">
        <w:rPr>
          <w:rFonts w:ascii="Times New Roman" w:hAnsi="Times New Roman" w:cs="Times New Roman"/>
          <w:sz w:val="24"/>
          <w:szCs w:val="24"/>
        </w:rPr>
        <w:t>state,</w:t>
      </w:r>
      <w:r>
        <w:rPr>
          <w:rFonts w:ascii="Times New Roman" w:hAnsi="Times New Roman" w:cs="Times New Roman"/>
          <w:sz w:val="24"/>
          <w:szCs w:val="24"/>
        </w:rPr>
        <w:t xml:space="preserve"> and local statutes and regulations. </w:t>
      </w:r>
    </w:p>
    <w:p w14:paraId="2EAE0BA1" w14:textId="7490C0BA" w:rsidR="0090733A" w:rsidRDefault="0090733A" w:rsidP="009073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Equipment and Personnel</w:t>
      </w:r>
    </w:p>
    <w:p w14:paraId="703EA790" w14:textId="4FDF0DB1" w:rsidR="0090733A" w:rsidRDefault="0090733A" w:rsidP="009073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franchisee shall have sufficient personnel and shall have on hand at all time and in good working order such equipment and vehicles as </w:t>
      </w:r>
      <w:r w:rsidR="00084E5E">
        <w:rPr>
          <w:rFonts w:ascii="Times New Roman" w:hAnsi="Times New Roman" w:cs="Times New Roman"/>
          <w:sz w:val="24"/>
          <w:szCs w:val="24"/>
        </w:rPr>
        <w:t xml:space="preserve">to permit the franchisee to adequately and efficiently perform the services required. All equipment shall be kept in good repair, appearance and in a sanitary manner. The vehicles shall be marked appropriately with the name of the franchisee. </w:t>
      </w:r>
    </w:p>
    <w:p w14:paraId="3B1D1099" w14:textId="12FFF5FE" w:rsidR="00084E5E" w:rsidRDefault="00084E5E" w:rsidP="009073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employee shall service the public in a courteous, </w:t>
      </w:r>
      <w:r w:rsidR="006A51CB">
        <w:rPr>
          <w:rFonts w:ascii="Times New Roman" w:hAnsi="Times New Roman" w:cs="Times New Roman"/>
          <w:sz w:val="24"/>
          <w:szCs w:val="24"/>
        </w:rPr>
        <w:t>helpful,</w:t>
      </w:r>
      <w:r>
        <w:rPr>
          <w:rFonts w:ascii="Times New Roman" w:hAnsi="Times New Roman" w:cs="Times New Roman"/>
          <w:sz w:val="24"/>
          <w:szCs w:val="24"/>
        </w:rPr>
        <w:t xml:space="preserve"> and impartial manner. Care shall be taken to prevent </w:t>
      </w:r>
      <w:r w:rsidR="006A51CB">
        <w:rPr>
          <w:rFonts w:ascii="Times New Roman" w:hAnsi="Times New Roman" w:cs="Times New Roman"/>
          <w:sz w:val="24"/>
          <w:szCs w:val="24"/>
        </w:rPr>
        <w:t>damage</w:t>
      </w:r>
      <w:r>
        <w:rPr>
          <w:rFonts w:ascii="Times New Roman" w:hAnsi="Times New Roman" w:cs="Times New Roman"/>
          <w:sz w:val="24"/>
          <w:szCs w:val="24"/>
        </w:rPr>
        <w:t xml:space="preserve"> to any customer’s property including but not limited to containers, buildings, </w:t>
      </w:r>
      <w:proofErr w:type="gramStart"/>
      <w:r>
        <w:rPr>
          <w:rFonts w:ascii="Times New Roman" w:hAnsi="Times New Roman" w:cs="Times New Roman"/>
          <w:sz w:val="24"/>
          <w:szCs w:val="24"/>
        </w:rPr>
        <w:t>structures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landscaping. </w:t>
      </w:r>
    </w:p>
    <w:p w14:paraId="0661F5E6" w14:textId="15F09B8B" w:rsidR="00084E5E" w:rsidRDefault="00084E5E" w:rsidP="00084E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franchisee shall comply with federal, state and local laws relating to wagers, hours and other applicable laws relating to the employm</w:t>
      </w:r>
      <w:r w:rsidR="001F0DA9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t and protection of employees. </w:t>
      </w:r>
    </w:p>
    <w:p w14:paraId="713561EF" w14:textId="3A291018" w:rsidR="00084E5E" w:rsidRDefault="00084E5E" w:rsidP="00084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 INSURANCE</w:t>
      </w:r>
    </w:p>
    <w:p w14:paraId="545B42B5" w14:textId="65D34047" w:rsidR="00084E5E" w:rsidRPr="00084E5E" w:rsidRDefault="00084E5E" w:rsidP="00084E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certificate of liability is required with the City of Sadieville, PO Box 129, Sadieville KY 40370 named as the certificate holder with a $1 million coverage for bodily injury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per person, bodily injury per occurrence, property damage per occurrence and property damage aggregate. </w:t>
      </w:r>
    </w:p>
    <w:p w14:paraId="7B188234" w14:textId="77777777" w:rsidR="00EA20AC" w:rsidRDefault="00EA20AC" w:rsidP="00785E25">
      <w:pPr>
        <w:rPr>
          <w:rFonts w:ascii="Times New Roman" w:hAnsi="Times New Roman" w:cs="Times New Roman"/>
          <w:sz w:val="24"/>
          <w:szCs w:val="24"/>
        </w:rPr>
      </w:pPr>
    </w:p>
    <w:p w14:paraId="67377D29" w14:textId="56C98AA6" w:rsidR="008173B2" w:rsidRDefault="008173B2" w:rsidP="00785E25">
      <w:pPr>
        <w:rPr>
          <w:rFonts w:ascii="Times New Roman" w:hAnsi="Times New Roman" w:cs="Times New Roman"/>
          <w:sz w:val="24"/>
          <w:szCs w:val="24"/>
        </w:rPr>
      </w:pPr>
    </w:p>
    <w:p w14:paraId="0CD8ECB5" w14:textId="78FD8C87" w:rsidR="008173B2" w:rsidRDefault="008173B2" w:rsidP="00785E25">
      <w:pPr>
        <w:rPr>
          <w:rFonts w:ascii="Times New Roman" w:hAnsi="Times New Roman" w:cs="Times New Roman"/>
          <w:sz w:val="24"/>
          <w:szCs w:val="24"/>
        </w:rPr>
      </w:pPr>
    </w:p>
    <w:p w14:paraId="320520C3" w14:textId="09C6AD4A" w:rsidR="008173B2" w:rsidRDefault="008173B2" w:rsidP="00785E25">
      <w:pPr>
        <w:rPr>
          <w:rFonts w:ascii="Times New Roman" w:hAnsi="Times New Roman" w:cs="Times New Roman"/>
          <w:sz w:val="24"/>
          <w:szCs w:val="24"/>
        </w:rPr>
      </w:pPr>
    </w:p>
    <w:p w14:paraId="25F29832" w14:textId="66C5855C" w:rsidR="008173B2" w:rsidRDefault="008173B2" w:rsidP="00785E25">
      <w:pPr>
        <w:rPr>
          <w:rFonts w:ascii="Times New Roman" w:hAnsi="Times New Roman" w:cs="Times New Roman"/>
          <w:sz w:val="24"/>
          <w:szCs w:val="24"/>
        </w:rPr>
      </w:pPr>
    </w:p>
    <w:p w14:paraId="190856D4" w14:textId="77777777" w:rsidR="008173B2" w:rsidRDefault="008173B2" w:rsidP="00785E25">
      <w:pPr>
        <w:rPr>
          <w:rFonts w:ascii="Times New Roman" w:hAnsi="Times New Roman" w:cs="Times New Roman"/>
          <w:sz w:val="24"/>
          <w:szCs w:val="24"/>
        </w:rPr>
      </w:pPr>
    </w:p>
    <w:p w14:paraId="77B1F87C" w14:textId="0196A1A4" w:rsidR="00785E25" w:rsidRDefault="00785E25" w:rsidP="00785E25">
      <w:pPr>
        <w:rPr>
          <w:rFonts w:ascii="Times New Roman" w:hAnsi="Times New Roman" w:cs="Times New Roman"/>
          <w:sz w:val="24"/>
          <w:szCs w:val="24"/>
        </w:rPr>
      </w:pPr>
    </w:p>
    <w:p w14:paraId="0AC3B5F9" w14:textId="1128B713" w:rsidR="00785E25" w:rsidRDefault="00785E25" w:rsidP="00785E25">
      <w:pPr>
        <w:rPr>
          <w:rFonts w:ascii="Times New Roman" w:hAnsi="Times New Roman" w:cs="Times New Roman"/>
          <w:sz w:val="24"/>
          <w:szCs w:val="24"/>
        </w:rPr>
      </w:pPr>
    </w:p>
    <w:p w14:paraId="620419EC" w14:textId="526355E7" w:rsidR="00785E25" w:rsidRDefault="00785E25" w:rsidP="00785E25">
      <w:pPr>
        <w:rPr>
          <w:rFonts w:ascii="Times New Roman" w:hAnsi="Times New Roman" w:cs="Times New Roman"/>
          <w:sz w:val="24"/>
          <w:szCs w:val="24"/>
        </w:rPr>
      </w:pPr>
    </w:p>
    <w:p w14:paraId="47E354EF" w14:textId="42971D8D" w:rsidR="00785E25" w:rsidRDefault="00785E25" w:rsidP="00785E25">
      <w:pPr>
        <w:rPr>
          <w:rFonts w:ascii="Times New Roman" w:hAnsi="Times New Roman" w:cs="Times New Roman"/>
          <w:sz w:val="24"/>
          <w:szCs w:val="24"/>
        </w:rPr>
      </w:pPr>
    </w:p>
    <w:p w14:paraId="2A935EC6" w14:textId="44B57ADC" w:rsidR="00785E25" w:rsidRDefault="00785E25" w:rsidP="00785E2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137318D" w14:textId="77777777" w:rsidR="00CE2BDC" w:rsidRDefault="00CE2BDC" w:rsidP="00785E2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B7BF031" w14:textId="77777777" w:rsidR="00785E25" w:rsidRPr="00473F01" w:rsidRDefault="00785E25" w:rsidP="00785E25">
      <w:pPr>
        <w:pBdr>
          <w:bottom w:val="single" w:sz="12" w:space="1" w:color="auto"/>
        </w:pBd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10F12A33" w14:textId="0CAE9790" w:rsidR="00785E25" w:rsidRPr="00AA2AD7" w:rsidRDefault="00785E25" w:rsidP="00785E25">
      <w:pPr>
        <w:spacing w:after="0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P.O. BOX 129, 605 PIKE STREET, SADIEVILLE, KY  40370</w:t>
      </w:r>
    </w:p>
    <w:p w14:paraId="3E6FF8FD" w14:textId="3F852FCA" w:rsidR="00142AF3" w:rsidRPr="00AA2AD7" w:rsidRDefault="00785E25" w:rsidP="00785E25">
      <w:pPr>
        <w:spacing w:after="0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Phone: (502) 857-4576</w:t>
      </w:r>
      <w:r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142AF3"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Fax: (502) 857-4555</w:t>
      </w:r>
    </w:p>
    <w:p w14:paraId="3E94F7EE" w14:textId="071AAEDA" w:rsidR="00785E25" w:rsidRPr="00AA2AD7" w:rsidRDefault="00785E25" w:rsidP="004307F5">
      <w:pPr>
        <w:spacing w:after="0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Email:  </w:t>
      </w:r>
      <w:hyperlink r:id="rId10" w:history="1">
        <w:r w:rsidRPr="00AA2AD7">
          <w:rPr>
            <w:rStyle w:val="Hyperlink"/>
            <w:rFonts w:ascii="Times New Roman" w:hAnsi="Times New Roman" w:cs="Times New Roman"/>
            <w:color w:val="943634" w:themeColor="accent2" w:themeShade="BF"/>
            <w:sz w:val="24"/>
            <w:szCs w:val="24"/>
          </w:rPr>
          <w:t>cityhall@sadievilleky.gov</w:t>
        </w:r>
      </w:hyperlink>
      <w:r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 xml:space="preserve">Website:  </w:t>
      </w:r>
      <w:hyperlink r:id="rId11" w:history="1">
        <w:r w:rsidR="00AA2AD7" w:rsidRPr="00AA2AD7">
          <w:rPr>
            <w:rStyle w:val="Hyperlink"/>
            <w:rFonts w:ascii="Times New Roman" w:hAnsi="Times New Roman" w:cs="Times New Roman"/>
            <w:color w:val="943634" w:themeColor="accent2" w:themeShade="BF"/>
            <w:sz w:val="24"/>
            <w:szCs w:val="24"/>
          </w:rPr>
          <w:t>www.sadievilleky.gov</w:t>
        </w:r>
      </w:hyperlink>
    </w:p>
    <w:sectPr w:rsidR="00785E25" w:rsidRPr="00AA2AD7" w:rsidSect="00A57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7" w:usb1="00000000" w:usb2="00000000" w:usb3="00000000" w:csb0="00000093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3395"/>
    <w:multiLevelType w:val="hybridMultilevel"/>
    <w:tmpl w:val="5D2482A0"/>
    <w:lvl w:ilvl="0" w:tplc="451A7B3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52BD"/>
    <w:multiLevelType w:val="hybridMultilevel"/>
    <w:tmpl w:val="8A9ABED0"/>
    <w:lvl w:ilvl="0" w:tplc="0D9A11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43D3A"/>
    <w:multiLevelType w:val="hybridMultilevel"/>
    <w:tmpl w:val="6F2EABAA"/>
    <w:lvl w:ilvl="0" w:tplc="D13EEA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F53C5"/>
    <w:multiLevelType w:val="hybridMultilevel"/>
    <w:tmpl w:val="82DC95B2"/>
    <w:lvl w:ilvl="0" w:tplc="A8E85C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D0591D"/>
    <w:multiLevelType w:val="hybridMultilevel"/>
    <w:tmpl w:val="6A3AC0D8"/>
    <w:lvl w:ilvl="0" w:tplc="CFC407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2683E"/>
    <w:multiLevelType w:val="hybridMultilevel"/>
    <w:tmpl w:val="6DAE16C8"/>
    <w:lvl w:ilvl="0" w:tplc="8D522F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F2D8C"/>
    <w:multiLevelType w:val="hybridMultilevel"/>
    <w:tmpl w:val="AF4434D4"/>
    <w:lvl w:ilvl="0" w:tplc="F41214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81117"/>
    <w:multiLevelType w:val="hybridMultilevel"/>
    <w:tmpl w:val="C1E4E80A"/>
    <w:lvl w:ilvl="0" w:tplc="DBD417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6295685">
    <w:abstractNumId w:val="4"/>
  </w:num>
  <w:num w:numId="2" w16cid:durableId="669792593">
    <w:abstractNumId w:val="7"/>
  </w:num>
  <w:num w:numId="3" w16cid:durableId="424113983">
    <w:abstractNumId w:val="5"/>
  </w:num>
  <w:num w:numId="4" w16cid:durableId="1621259985">
    <w:abstractNumId w:val="3"/>
  </w:num>
  <w:num w:numId="5" w16cid:durableId="1104690380">
    <w:abstractNumId w:val="6"/>
  </w:num>
  <w:num w:numId="6" w16cid:durableId="1327785137">
    <w:abstractNumId w:val="1"/>
  </w:num>
  <w:num w:numId="7" w16cid:durableId="667100010">
    <w:abstractNumId w:val="2"/>
  </w:num>
  <w:num w:numId="8" w16cid:durableId="179131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09"/>
    <w:rsid w:val="00013823"/>
    <w:rsid w:val="00084E5E"/>
    <w:rsid w:val="000C1738"/>
    <w:rsid w:val="00142AF3"/>
    <w:rsid w:val="001F0DA9"/>
    <w:rsid w:val="002E6402"/>
    <w:rsid w:val="004307F5"/>
    <w:rsid w:val="00473F01"/>
    <w:rsid w:val="00563C0C"/>
    <w:rsid w:val="006353BF"/>
    <w:rsid w:val="006A51CB"/>
    <w:rsid w:val="00785E25"/>
    <w:rsid w:val="008173B2"/>
    <w:rsid w:val="008F4502"/>
    <w:rsid w:val="00906DC2"/>
    <w:rsid w:val="0090733A"/>
    <w:rsid w:val="00974FA0"/>
    <w:rsid w:val="00980C1F"/>
    <w:rsid w:val="00A25934"/>
    <w:rsid w:val="00A34E09"/>
    <w:rsid w:val="00A5787B"/>
    <w:rsid w:val="00AA2AD7"/>
    <w:rsid w:val="00C87298"/>
    <w:rsid w:val="00CE2BDC"/>
    <w:rsid w:val="00DC0786"/>
    <w:rsid w:val="00E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970F"/>
  <w15:chartTrackingRefBased/>
  <w15:docId w15:val="{73FBD4A5-6563-4BB6-B1A0-4E9D48EB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E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E25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F0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F01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A2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adievilleky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tyhall@sadievilleky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B1B2-64ED-4BB7-B4C7-8BB1841C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Strother</dc:creator>
  <cp:keywords/>
  <dc:description/>
  <cp:lastModifiedBy>Laura Centers</cp:lastModifiedBy>
  <cp:revision>9</cp:revision>
  <cp:lastPrinted>2019-12-11T13:46:00Z</cp:lastPrinted>
  <dcterms:created xsi:type="dcterms:W3CDTF">2020-12-08T15:38:00Z</dcterms:created>
  <dcterms:modified xsi:type="dcterms:W3CDTF">2023-09-26T14:54:00Z</dcterms:modified>
</cp:coreProperties>
</file>