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8" w:rsidRDefault="002671E8" w:rsidP="0023224F">
      <w:pPr>
        <w:spacing w:line="360" w:lineRule="auto"/>
        <w:jc w:val="center"/>
        <w:rPr>
          <w:b/>
        </w:rPr>
      </w:pPr>
      <w:r>
        <w:rPr>
          <w:b/>
        </w:rPr>
        <w:t>ORDINANCE 201</w:t>
      </w:r>
      <w:r w:rsidR="00C37787">
        <w:rPr>
          <w:b/>
        </w:rPr>
        <w:t>9</w:t>
      </w:r>
      <w:r w:rsidR="00B71E80">
        <w:rPr>
          <w:b/>
        </w:rPr>
        <w:t>-04</w:t>
      </w:r>
    </w:p>
    <w:p w:rsidR="002671E8" w:rsidRPr="002671E8" w:rsidRDefault="002671E8" w:rsidP="0023224F">
      <w:pPr>
        <w:spacing w:line="360" w:lineRule="auto"/>
        <w:jc w:val="center"/>
        <w:rPr>
          <w:b/>
          <w:sz w:val="10"/>
          <w:szCs w:val="10"/>
        </w:rPr>
      </w:pPr>
    </w:p>
    <w:p w:rsidR="00112901" w:rsidRDefault="006C1166" w:rsidP="0023224F">
      <w:pPr>
        <w:spacing w:line="360" w:lineRule="auto"/>
        <w:jc w:val="center"/>
        <w:rPr>
          <w:b/>
        </w:rPr>
      </w:pPr>
      <w:r>
        <w:rPr>
          <w:b/>
        </w:rPr>
        <w:t>AN ORDINANCE ADOPTING THE CITY OF SADIEVILLE</w:t>
      </w:r>
    </w:p>
    <w:p w:rsidR="006C1166" w:rsidRDefault="006C1166" w:rsidP="0023224F">
      <w:pPr>
        <w:spacing w:line="360" w:lineRule="auto"/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KENTUCKY</w:t>
          </w:r>
        </w:smartTag>
      </w:smartTag>
      <w:r>
        <w:rPr>
          <w:b/>
        </w:rPr>
        <w:t xml:space="preserve"> ANNUAL BUDGET FOR THE FISCAL YEAR</w:t>
      </w:r>
    </w:p>
    <w:p w:rsidR="006C1166" w:rsidRDefault="006C1166" w:rsidP="0023224F">
      <w:pPr>
        <w:spacing w:line="360" w:lineRule="auto"/>
        <w:jc w:val="center"/>
        <w:rPr>
          <w:b/>
        </w:rPr>
      </w:pPr>
      <w:r>
        <w:rPr>
          <w:b/>
        </w:rPr>
        <w:t>JULY 1, 20</w:t>
      </w:r>
      <w:r w:rsidR="00366435">
        <w:rPr>
          <w:b/>
        </w:rPr>
        <w:t>1</w:t>
      </w:r>
      <w:r w:rsidR="00C37787">
        <w:rPr>
          <w:b/>
        </w:rPr>
        <w:t>9</w:t>
      </w:r>
      <w:r>
        <w:rPr>
          <w:b/>
        </w:rPr>
        <w:t xml:space="preserve"> THROUGH JUNE 30, 20</w:t>
      </w:r>
      <w:r w:rsidR="00C37787">
        <w:rPr>
          <w:b/>
        </w:rPr>
        <w:t>20</w:t>
      </w:r>
    </w:p>
    <w:p w:rsidR="00A8011A" w:rsidRPr="00A8011A" w:rsidRDefault="00A8011A" w:rsidP="0023224F">
      <w:pPr>
        <w:spacing w:line="360" w:lineRule="auto"/>
        <w:jc w:val="center"/>
        <w:rPr>
          <w:b/>
          <w:sz w:val="10"/>
          <w:szCs w:val="10"/>
        </w:rPr>
      </w:pPr>
    </w:p>
    <w:p w:rsidR="006C1166" w:rsidRDefault="006C1166" w:rsidP="0023224F">
      <w:pPr>
        <w:spacing w:line="360" w:lineRule="auto"/>
        <w:jc w:val="center"/>
        <w:rPr>
          <w:b/>
        </w:rPr>
      </w:pPr>
      <w:r>
        <w:rPr>
          <w:b/>
        </w:rPr>
        <w:t>ESTIMATION OF REVENUES AND RESOURCES AND APPROPRIATING FUNDS</w:t>
      </w:r>
    </w:p>
    <w:p w:rsidR="00F72C99" w:rsidRDefault="00F72C99" w:rsidP="0023224F">
      <w:pPr>
        <w:spacing w:line="360" w:lineRule="auto"/>
        <w:jc w:val="center"/>
        <w:rPr>
          <w:b/>
        </w:rPr>
      </w:pPr>
      <w:r>
        <w:rPr>
          <w:b/>
        </w:rPr>
        <w:t>FOR THE OPERATION OF CITY GOVERNMENT</w:t>
      </w:r>
    </w:p>
    <w:p w:rsidR="00F72C99" w:rsidRPr="00A8011A" w:rsidRDefault="00F72C99" w:rsidP="0023224F">
      <w:pPr>
        <w:spacing w:line="360" w:lineRule="auto"/>
        <w:jc w:val="center"/>
        <w:rPr>
          <w:b/>
          <w:sz w:val="10"/>
          <w:szCs w:val="10"/>
        </w:rPr>
      </w:pPr>
    </w:p>
    <w:p w:rsidR="00F72C99" w:rsidRDefault="00F72C99" w:rsidP="00A854BD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WHEREAS, an annual budget </w:t>
      </w:r>
      <w:r w:rsidR="00602314">
        <w:rPr>
          <w:sz w:val="20"/>
          <w:szCs w:val="20"/>
        </w:rPr>
        <w:t xml:space="preserve">proposal </w:t>
      </w:r>
      <w:r>
        <w:rPr>
          <w:sz w:val="20"/>
          <w:szCs w:val="20"/>
        </w:rPr>
        <w:t>and message has been prepared and delivered to the legislative body</w:t>
      </w:r>
      <w:r w:rsidR="005B1947">
        <w:rPr>
          <w:sz w:val="20"/>
          <w:szCs w:val="20"/>
        </w:rPr>
        <w:t>;</w:t>
      </w:r>
      <w:r>
        <w:rPr>
          <w:sz w:val="20"/>
          <w:szCs w:val="20"/>
        </w:rPr>
        <w:t xml:space="preserve"> and</w:t>
      </w:r>
    </w:p>
    <w:p w:rsidR="0023224F" w:rsidRDefault="0023224F" w:rsidP="00A854BD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WHEREAS, the legislative body has reviewed such budget proposal a</w:t>
      </w:r>
      <w:r w:rsidR="005B1947">
        <w:rPr>
          <w:sz w:val="20"/>
          <w:szCs w:val="20"/>
        </w:rPr>
        <w:t>nd made necessary modifications,</w:t>
      </w:r>
    </w:p>
    <w:p w:rsidR="0023224F" w:rsidRDefault="0023224F" w:rsidP="00A854BD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NOW, THEREFORE, BE IT ORDAINED BY THE CITY OF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SADIEVILLE</w:t>
          </w:r>
        </w:smartTag>
      </w:smartTag>
      <w:r>
        <w:rPr>
          <w:sz w:val="20"/>
          <w:szCs w:val="20"/>
        </w:rPr>
        <w:t>,</w:t>
      </w:r>
    </w:p>
    <w:p w:rsidR="0023224F" w:rsidRDefault="00A854BD" w:rsidP="0023224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SECTION </w:t>
      </w:r>
      <w:r w:rsidR="00A8011A">
        <w:rPr>
          <w:b/>
          <w:sz w:val="20"/>
          <w:szCs w:val="20"/>
          <w:u w:val="single"/>
        </w:rPr>
        <w:t>1</w:t>
      </w:r>
      <w:proofErr w:type="gramStart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>That</w:t>
      </w:r>
      <w:proofErr w:type="gramEnd"/>
      <w:r>
        <w:rPr>
          <w:sz w:val="20"/>
          <w:szCs w:val="20"/>
        </w:rPr>
        <w:t xml:space="preserve"> the annual budget for the fiscal year beginning July 1, 20</w:t>
      </w:r>
      <w:r w:rsidR="00366435">
        <w:rPr>
          <w:sz w:val="20"/>
          <w:szCs w:val="20"/>
        </w:rPr>
        <w:t>1</w:t>
      </w:r>
      <w:r w:rsidR="00DA5A9B">
        <w:rPr>
          <w:sz w:val="20"/>
          <w:szCs w:val="20"/>
        </w:rPr>
        <w:t>9</w:t>
      </w:r>
      <w:r w:rsidR="00366435">
        <w:rPr>
          <w:sz w:val="20"/>
          <w:szCs w:val="20"/>
        </w:rPr>
        <w:t xml:space="preserve"> and ending June 30, 20</w:t>
      </w:r>
      <w:r w:rsidR="00DA5A9B">
        <w:rPr>
          <w:sz w:val="20"/>
          <w:szCs w:val="20"/>
        </w:rPr>
        <w:t>20</w:t>
      </w:r>
      <w:r w:rsidR="00625281">
        <w:rPr>
          <w:sz w:val="20"/>
          <w:szCs w:val="20"/>
        </w:rPr>
        <w:t xml:space="preserve"> </w:t>
      </w:r>
      <w:r>
        <w:rPr>
          <w:sz w:val="20"/>
          <w:szCs w:val="20"/>
        </w:rPr>
        <w:t>is hereby adopted as follows:</w:t>
      </w:r>
    </w:p>
    <w:p w:rsidR="00A854BD" w:rsidRDefault="00A854BD" w:rsidP="0023224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Resources Available: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C5239">
        <w:rPr>
          <w:b/>
          <w:sz w:val="20"/>
          <w:szCs w:val="20"/>
        </w:rPr>
        <w:t>General Fund</w:t>
      </w:r>
      <w:r w:rsidR="00BC5239">
        <w:rPr>
          <w:b/>
          <w:sz w:val="20"/>
          <w:szCs w:val="20"/>
        </w:rPr>
        <w:tab/>
        <w:t xml:space="preserve">     Police</w:t>
      </w:r>
      <w:r w:rsidR="00BC5239">
        <w:rPr>
          <w:b/>
          <w:sz w:val="20"/>
          <w:szCs w:val="20"/>
        </w:rPr>
        <w:tab/>
        <w:t xml:space="preserve"> Parks</w:t>
      </w:r>
      <w:r w:rsidR="00BC5239">
        <w:rPr>
          <w:b/>
          <w:sz w:val="20"/>
          <w:szCs w:val="20"/>
        </w:rPr>
        <w:tab/>
      </w:r>
      <w:r w:rsidR="00BC5239">
        <w:rPr>
          <w:b/>
          <w:sz w:val="20"/>
          <w:szCs w:val="20"/>
        </w:rPr>
        <w:tab/>
        <w:t xml:space="preserve"> Streets</w:t>
      </w:r>
      <w:r w:rsidR="00BC5239">
        <w:rPr>
          <w:b/>
          <w:sz w:val="20"/>
          <w:szCs w:val="20"/>
        </w:rPr>
        <w:tab/>
      </w:r>
      <w:r w:rsidR="00BC5239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Bldg </w:t>
      </w:r>
      <w:proofErr w:type="spellStart"/>
      <w:r>
        <w:rPr>
          <w:b/>
          <w:sz w:val="20"/>
          <w:szCs w:val="20"/>
        </w:rPr>
        <w:t>Maint</w:t>
      </w:r>
      <w:proofErr w:type="spellEnd"/>
      <w:r w:rsidR="00BC5239">
        <w:rPr>
          <w:b/>
          <w:sz w:val="20"/>
          <w:szCs w:val="20"/>
        </w:rPr>
        <w:tab/>
        <w:t>Capital</w:t>
      </w:r>
    </w:p>
    <w:p w:rsidR="00A854BD" w:rsidRDefault="00A854BD" w:rsidP="002322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Fund</w:t>
      </w:r>
      <w:r w:rsidR="008B736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B7360">
        <w:rPr>
          <w:sz w:val="20"/>
          <w:szCs w:val="20"/>
        </w:rPr>
        <w:t>Whitaker 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 </w:t>
      </w:r>
      <w:r w:rsidR="00177D47">
        <w:rPr>
          <w:sz w:val="20"/>
          <w:szCs w:val="20"/>
        </w:rPr>
        <w:t xml:space="preserve"> </w:t>
      </w:r>
      <w:r w:rsidR="00E25096">
        <w:rPr>
          <w:sz w:val="20"/>
          <w:szCs w:val="20"/>
        </w:rPr>
        <w:t xml:space="preserve"> </w:t>
      </w:r>
      <w:r w:rsidR="007D7ED7">
        <w:rPr>
          <w:sz w:val="20"/>
          <w:szCs w:val="20"/>
        </w:rPr>
        <w:t xml:space="preserve"> </w:t>
      </w:r>
      <w:r w:rsidR="00A44069">
        <w:rPr>
          <w:sz w:val="20"/>
          <w:szCs w:val="20"/>
        </w:rPr>
        <w:t xml:space="preserve">  </w:t>
      </w:r>
      <w:r w:rsidR="00C37787">
        <w:rPr>
          <w:sz w:val="20"/>
          <w:szCs w:val="20"/>
        </w:rPr>
        <w:t>20,899.56</w:t>
      </w:r>
      <w:r>
        <w:rPr>
          <w:sz w:val="20"/>
          <w:szCs w:val="20"/>
        </w:rPr>
        <w:tab/>
      </w:r>
    </w:p>
    <w:p w:rsidR="00A854BD" w:rsidRDefault="00A854BD" w:rsidP="0023224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Funds United Bank </w:t>
      </w:r>
      <w:r w:rsidR="008B7360">
        <w:rPr>
          <w:sz w:val="20"/>
          <w:szCs w:val="20"/>
        </w:rPr>
        <w:tab/>
      </w:r>
      <w:r w:rsidR="008B7360">
        <w:rPr>
          <w:sz w:val="20"/>
          <w:szCs w:val="20"/>
        </w:rPr>
        <w:tab/>
      </w:r>
      <w:r>
        <w:rPr>
          <w:sz w:val="20"/>
          <w:szCs w:val="20"/>
        </w:rPr>
        <w:t xml:space="preserve">    $ </w:t>
      </w:r>
      <w:r w:rsidR="00F94E9D">
        <w:rPr>
          <w:sz w:val="20"/>
          <w:szCs w:val="20"/>
        </w:rPr>
        <w:t xml:space="preserve">  </w:t>
      </w:r>
      <w:r w:rsidR="00071FE5">
        <w:rPr>
          <w:sz w:val="20"/>
          <w:szCs w:val="20"/>
        </w:rPr>
        <w:t>194, 045.69</w:t>
      </w:r>
      <w:r w:rsidR="009305C7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0543AA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9305C7">
        <w:rPr>
          <w:sz w:val="20"/>
          <w:szCs w:val="20"/>
        </w:rPr>
        <w:tab/>
      </w:r>
      <w:r w:rsidR="00E25096">
        <w:rPr>
          <w:sz w:val="20"/>
          <w:szCs w:val="20"/>
        </w:rPr>
        <w:t xml:space="preserve">              </w:t>
      </w:r>
      <w:r w:rsidR="008B7360">
        <w:rPr>
          <w:sz w:val="20"/>
          <w:szCs w:val="20"/>
        </w:rPr>
        <w:t>Protect</w:t>
      </w:r>
      <w:r>
        <w:rPr>
          <w:sz w:val="20"/>
          <w:szCs w:val="20"/>
        </w:rPr>
        <w:t xml:space="preserve">ed </w:t>
      </w:r>
      <w:r w:rsidR="008B7360">
        <w:rPr>
          <w:sz w:val="20"/>
          <w:szCs w:val="20"/>
        </w:rPr>
        <w:t>Reserve</w:t>
      </w:r>
      <w:r w:rsidR="008B7360">
        <w:rPr>
          <w:sz w:val="20"/>
          <w:szCs w:val="20"/>
        </w:rPr>
        <w:tab/>
      </w:r>
      <w:r w:rsidR="008B7360">
        <w:rPr>
          <w:sz w:val="20"/>
          <w:szCs w:val="20"/>
        </w:rPr>
        <w:tab/>
      </w:r>
      <w:r w:rsidR="002E5CFC">
        <w:rPr>
          <w:sz w:val="20"/>
          <w:szCs w:val="20"/>
        </w:rPr>
        <w:t xml:space="preserve"> </w:t>
      </w:r>
      <w:r w:rsidR="008B7360">
        <w:rPr>
          <w:sz w:val="20"/>
          <w:szCs w:val="20"/>
        </w:rPr>
        <w:t xml:space="preserve">   </w:t>
      </w:r>
      <w:proofErr w:type="gramStart"/>
      <w:r w:rsidR="008B7360">
        <w:rPr>
          <w:sz w:val="20"/>
          <w:szCs w:val="20"/>
        </w:rPr>
        <w:t>$</w:t>
      </w:r>
      <w:r w:rsidR="002E5CFC">
        <w:rPr>
          <w:sz w:val="20"/>
          <w:szCs w:val="20"/>
        </w:rPr>
        <w:t xml:space="preserve"> </w:t>
      </w:r>
      <w:r w:rsidR="008B7360">
        <w:rPr>
          <w:sz w:val="20"/>
          <w:szCs w:val="20"/>
        </w:rPr>
        <w:t xml:space="preserve"> </w:t>
      </w:r>
      <w:r w:rsidR="003875F1">
        <w:rPr>
          <w:sz w:val="20"/>
          <w:szCs w:val="20"/>
        </w:rPr>
        <w:t>1</w:t>
      </w:r>
      <w:r w:rsidR="00071FE5">
        <w:rPr>
          <w:sz w:val="20"/>
          <w:szCs w:val="20"/>
        </w:rPr>
        <w:t>88</w:t>
      </w:r>
      <w:proofErr w:type="gramEnd"/>
      <w:r w:rsidR="00B71E80">
        <w:rPr>
          <w:sz w:val="20"/>
          <w:szCs w:val="20"/>
        </w:rPr>
        <w:t>,</w:t>
      </w:r>
      <w:r w:rsidR="00071FE5">
        <w:rPr>
          <w:sz w:val="20"/>
          <w:szCs w:val="20"/>
        </w:rPr>
        <w:t xml:space="preserve"> 900.78</w:t>
      </w:r>
    </w:p>
    <w:p w:rsidR="00A854BD" w:rsidRPr="00A854BD" w:rsidRDefault="00A854BD" w:rsidP="0023224F">
      <w:pPr>
        <w:spacing w:line="360" w:lineRule="auto"/>
        <w:rPr>
          <w:sz w:val="20"/>
          <w:szCs w:val="20"/>
        </w:rPr>
      </w:pPr>
      <w:r w:rsidRPr="00A854BD">
        <w:rPr>
          <w:i/>
          <w:sz w:val="20"/>
          <w:szCs w:val="20"/>
        </w:rPr>
        <w:t>Estimated Revenues</w:t>
      </w:r>
      <w:r>
        <w:rPr>
          <w:sz w:val="20"/>
          <w:szCs w:val="20"/>
        </w:rPr>
        <w:t>:</w:t>
      </w:r>
    </w:p>
    <w:p w:rsidR="0023224F" w:rsidRDefault="00B8135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854BD">
        <w:rPr>
          <w:sz w:val="20"/>
          <w:szCs w:val="20"/>
        </w:rPr>
        <w:t>Intergovernmental Revenues</w:t>
      </w:r>
    </w:p>
    <w:p w:rsidR="00A854BD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Scott 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8B736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$ </w:t>
      </w:r>
      <w:r w:rsidR="00071FE5">
        <w:rPr>
          <w:sz w:val="20"/>
          <w:szCs w:val="20"/>
        </w:rPr>
        <w:t>172, 000.00</w:t>
      </w:r>
    </w:p>
    <w:p w:rsidR="00A854BD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Other </w:t>
      </w:r>
      <w:proofErr w:type="spellStart"/>
      <w:r>
        <w:rPr>
          <w:sz w:val="20"/>
          <w:szCs w:val="20"/>
        </w:rPr>
        <w:t>Intergov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Rev.</w:t>
      </w:r>
      <w:proofErr w:type="gramEnd"/>
      <w:r>
        <w:rPr>
          <w:sz w:val="20"/>
          <w:szCs w:val="20"/>
        </w:rPr>
        <w:t xml:space="preserve">         </w:t>
      </w:r>
      <w:r w:rsidR="007D7ED7">
        <w:rPr>
          <w:sz w:val="20"/>
          <w:szCs w:val="20"/>
        </w:rPr>
        <w:t xml:space="preserve"> </w:t>
      </w:r>
      <w:r w:rsidR="008B7360">
        <w:rPr>
          <w:sz w:val="20"/>
          <w:szCs w:val="20"/>
        </w:rPr>
        <w:t xml:space="preserve"> </w:t>
      </w:r>
      <w:r w:rsidR="002E5CFC">
        <w:rPr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2E5CFC">
        <w:rPr>
          <w:sz w:val="20"/>
          <w:szCs w:val="20"/>
        </w:rPr>
        <w:t xml:space="preserve">  </w:t>
      </w:r>
      <w:r w:rsidR="00EF3A0F">
        <w:rPr>
          <w:sz w:val="20"/>
          <w:szCs w:val="20"/>
        </w:rPr>
        <w:t xml:space="preserve"> </w:t>
      </w:r>
      <w:r w:rsidR="007D7ED7">
        <w:rPr>
          <w:sz w:val="20"/>
          <w:szCs w:val="20"/>
        </w:rPr>
        <w:t xml:space="preserve"> </w:t>
      </w:r>
      <w:r w:rsidR="00071FE5">
        <w:rPr>
          <w:sz w:val="20"/>
          <w:szCs w:val="20"/>
        </w:rPr>
        <w:t>8, 317.93</w:t>
      </w:r>
    </w:p>
    <w:p w:rsidR="00A854BD" w:rsidRDefault="00A854BD" w:rsidP="00A854BD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Other Revenue:</w:t>
      </w:r>
    </w:p>
    <w:p w:rsidR="00A854BD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Property Taxes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D4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$ </w:t>
      </w:r>
      <w:r w:rsidR="00FD4E85">
        <w:rPr>
          <w:sz w:val="20"/>
          <w:szCs w:val="20"/>
        </w:rPr>
        <w:t xml:space="preserve"> </w:t>
      </w:r>
      <w:r w:rsidR="00EF0E6D">
        <w:rPr>
          <w:sz w:val="20"/>
          <w:szCs w:val="20"/>
        </w:rPr>
        <w:t xml:space="preserve"> </w:t>
      </w:r>
      <w:r w:rsidR="00071FE5">
        <w:rPr>
          <w:sz w:val="20"/>
          <w:szCs w:val="20"/>
        </w:rPr>
        <w:t>28, 229.19</w:t>
      </w:r>
    </w:p>
    <w:p w:rsidR="00A854BD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Insurance Premium Taxes   </w:t>
      </w:r>
      <w:r w:rsidR="00FD4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$ </w:t>
      </w:r>
      <w:r w:rsidR="00FD4E85">
        <w:rPr>
          <w:sz w:val="20"/>
          <w:szCs w:val="20"/>
        </w:rPr>
        <w:t xml:space="preserve"> </w:t>
      </w:r>
      <w:r w:rsidR="00EF0E6D">
        <w:rPr>
          <w:sz w:val="20"/>
          <w:szCs w:val="20"/>
        </w:rPr>
        <w:t xml:space="preserve"> </w:t>
      </w:r>
      <w:r w:rsidR="00071FE5">
        <w:rPr>
          <w:sz w:val="20"/>
          <w:szCs w:val="20"/>
        </w:rPr>
        <w:t>71, 498.08</w:t>
      </w:r>
    </w:p>
    <w:p w:rsidR="00353A6A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53A6A">
        <w:rPr>
          <w:sz w:val="20"/>
          <w:szCs w:val="20"/>
        </w:rPr>
        <w:t>Fees, Licenses, Permits</w:t>
      </w:r>
      <w:r w:rsidR="00353A6A">
        <w:rPr>
          <w:sz w:val="20"/>
          <w:szCs w:val="20"/>
        </w:rPr>
        <w:tab/>
        <w:t xml:space="preserve">    $ </w:t>
      </w:r>
      <w:r w:rsidR="008925FC">
        <w:rPr>
          <w:sz w:val="20"/>
          <w:szCs w:val="20"/>
        </w:rPr>
        <w:t xml:space="preserve"> </w:t>
      </w:r>
      <w:r w:rsidR="00353A6A">
        <w:rPr>
          <w:sz w:val="20"/>
          <w:szCs w:val="20"/>
        </w:rPr>
        <w:t xml:space="preserve"> </w:t>
      </w:r>
      <w:r w:rsidR="00071FE5">
        <w:rPr>
          <w:sz w:val="20"/>
          <w:szCs w:val="20"/>
        </w:rPr>
        <w:t>6, 433.36</w:t>
      </w:r>
    </w:p>
    <w:p w:rsidR="00D1694A" w:rsidRDefault="00D1694A" w:rsidP="00353A6A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Grants                            </w:t>
      </w:r>
      <w:r>
        <w:rPr>
          <w:sz w:val="20"/>
          <w:szCs w:val="20"/>
        </w:rPr>
        <w:tab/>
        <w:t xml:space="preserve">    $       </w:t>
      </w:r>
      <w:r w:rsidR="00071FE5">
        <w:rPr>
          <w:sz w:val="20"/>
          <w:szCs w:val="20"/>
        </w:rPr>
        <w:t>0</w:t>
      </w:r>
      <w:r>
        <w:rPr>
          <w:sz w:val="20"/>
          <w:szCs w:val="20"/>
        </w:rPr>
        <w:t>.00</w:t>
      </w:r>
    </w:p>
    <w:p w:rsidR="00A854BD" w:rsidRDefault="00A854BD" w:rsidP="00353A6A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Other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D4E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$ </w:t>
      </w:r>
      <w:r w:rsidR="008B44C5">
        <w:rPr>
          <w:sz w:val="20"/>
          <w:szCs w:val="20"/>
        </w:rPr>
        <w:t xml:space="preserve"> </w:t>
      </w:r>
      <w:r w:rsidR="00EF0E6D">
        <w:rPr>
          <w:sz w:val="20"/>
          <w:szCs w:val="20"/>
        </w:rPr>
        <w:t xml:space="preserve">  </w:t>
      </w:r>
      <w:r w:rsidR="007749A8">
        <w:rPr>
          <w:sz w:val="20"/>
          <w:szCs w:val="20"/>
        </w:rPr>
        <w:t xml:space="preserve">  </w:t>
      </w:r>
      <w:r w:rsidR="00CE4264">
        <w:rPr>
          <w:sz w:val="20"/>
          <w:szCs w:val="20"/>
        </w:rPr>
        <w:t xml:space="preserve"> 0</w:t>
      </w:r>
      <w:r w:rsidR="007749A8">
        <w:rPr>
          <w:sz w:val="20"/>
          <w:szCs w:val="20"/>
        </w:rPr>
        <w:t>.00</w:t>
      </w:r>
    </w:p>
    <w:p w:rsidR="002E046F" w:rsidRDefault="00253298" w:rsidP="00443CD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43CD5">
        <w:rPr>
          <w:sz w:val="20"/>
          <w:szCs w:val="20"/>
        </w:rPr>
        <w:t>Interest Income</w:t>
      </w:r>
      <w:r w:rsidR="00443CD5">
        <w:rPr>
          <w:sz w:val="20"/>
          <w:szCs w:val="20"/>
        </w:rPr>
        <w:tab/>
      </w:r>
      <w:r w:rsidR="00443CD5">
        <w:rPr>
          <w:sz w:val="20"/>
          <w:szCs w:val="20"/>
        </w:rPr>
        <w:tab/>
        <w:t xml:space="preserve">    </w:t>
      </w:r>
      <w:r w:rsidR="00EF3A0F">
        <w:rPr>
          <w:sz w:val="20"/>
          <w:szCs w:val="20"/>
        </w:rPr>
        <w:t xml:space="preserve">$    </w:t>
      </w:r>
      <w:r w:rsidR="00CE4264">
        <w:rPr>
          <w:sz w:val="20"/>
          <w:szCs w:val="20"/>
        </w:rPr>
        <w:t>789.66</w:t>
      </w:r>
    </w:p>
    <w:p w:rsidR="00A854BD" w:rsidRDefault="00A854BD" w:rsidP="00A854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5239">
        <w:rPr>
          <w:sz w:val="20"/>
          <w:szCs w:val="20"/>
        </w:rPr>
        <w:t>____________</w:t>
      </w:r>
      <w:r w:rsidR="00BC5239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_________        </w:t>
      </w:r>
      <w:r w:rsidR="00ED06C5">
        <w:rPr>
          <w:sz w:val="20"/>
          <w:szCs w:val="20"/>
        </w:rPr>
        <w:t xml:space="preserve"> _________          </w:t>
      </w:r>
      <w:r>
        <w:rPr>
          <w:sz w:val="20"/>
          <w:szCs w:val="20"/>
        </w:rPr>
        <w:t xml:space="preserve">_________      </w:t>
      </w:r>
      <w:r w:rsidR="00ED06C5">
        <w:rPr>
          <w:sz w:val="20"/>
          <w:szCs w:val="20"/>
        </w:rPr>
        <w:t xml:space="preserve">    </w:t>
      </w:r>
      <w:r w:rsidR="00BC5239">
        <w:rPr>
          <w:sz w:val="20"/>
          <w:szCs w:val="20"/>
        </w:rPr>
        <w:t>_________     ________</w:t>
      </w:r>
    </w:p>
    <w:p w:rsidR="00BC5239" w:rsidRDefault="005B1947" w:rsidP="00A854BD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Total Estimated Revenues</w:t>
      </w:r>
      <w:r w:rsidR="00ED06C5" w:rsidRPr="00B509BF">
        <w:rPr>
          <w:sz w:val="20"/>
          <w:szCs w:val="20"/>
        </w:rPr>
        <w:tab/>
      </w:r>
      <w:r w:rsidR="00967CE9" w:rsidRPr="00B509BF">
        <w:rPr>
          <w:sz w:val="20"/>
          <w:szCs w:val="20"/>
        </w:rPr>
        <w:t xml:space="preserve">   </w:t>
      </w:r>
      <w:r w:rsidR="007E7B5E" w:rsidRPr="00B509BF">
        <w:rPr>
          <w:sz w:val="20"/>
          <w:szCs w:val="20"/>
        </w:rPr>
        <w:t>$</w:t>
      </w:r>
      <w:r w:rsidR="009307E4" w:rsidRPr="00B509BF">
        <w:rPr>
          <w:sz w:val="20"/>
          <w:szCs w:val="20"/>
        </w:rPr>
        <w:t xml:space="preserve"> </w:t>
      </w:r>
      <w:r w:rsidR="00CE4264">
        <w:rPr>
          <w:sz w:val="20"/>
          <w:szCs w:val="20"/>
        </w:rPr>
        <w:t>691, 114.25</w:t>
      </w:r>
      <w:r w:rsidR="00BC5239">
        <w:rPr>
          <w:sz w:val="20"/>
          <w:szCs w:val="20"/>
        </w:rPr>
        <w:tab/>
        <w:t xml:space="preserve">     $ 0.00</w:t>
      </w:r>
      <w:r w:rsidR="00BC5239">
        <w:rPr>
          <w:sz w:val="20"/>
          <w:szCs w:val="20"/>
        </w:rPr>
        <w:tab/>
        <w:t xml:space="preserve">    </w:t>
      </w:r>
      <w:r w:rsidR="00ED06C5" w:rsidRPr="00B509BF">
        <w:rPr>
          <w:sz w:val="20"/>
          <w:szCs w:val="20"/>
        </w:rPr>
        <w:t xml:space="preserve">$ </w:t>
      </w:r>
      <w:r w:rsidR="009307E4" w:rsidRPr="00B509BF">
        <w:rPr>
          <w:sz w:val="20"/>
          <w:szCs w:val="20"/>
        </w:rPr>
        <w:t>0</w:t>
      </w:r>
      <w:r w:rsidR="00ED06C5" w:rsidRPr="00B509BF">
        <w:rPr>
          <w:sz w:val="20"/>
          <w:szCs w:val="20"/>
        </w:rPr>
        <w:t>.00</w:t>
      </w:r>
      <w:r w:rsidR="00ED06C5" w:rsidRPr="00B509BF">
        <w:rPr>
          <w:sz w:val="20"/>
          <w:szCs w:val="20"/>
        </w:rPr>
        <w:tab/>
      </w:r>
      <w:r w:rsidR="000543AA" w:rsidRPr="00B509BF">
        <w:rPr>
          <w:sz w:val="20"/>
          <w:szCs w:val="20"/>
        </w:rPr>
        <w:tab/>
      </w:r>
      <w:r w:rsidR="00BC5239">
        <w:rPr>
          <w:sz w:val="20"/>
          <w:szCs w:val="20"/>
        </w:rPr>
        <w:t xml:space="preserve">  </w:t>
      </w:r>
      <w:r w:rsidR="00ED06C5" w:rsidRPr="00B509BF">
        <w:rPr>
          <w:sz w:val="20"/>
          <w:szCs w:val="20"/>
        </w:rPr>
        <w:t>$ 0.00</w:t>
      </w:r>
      <w:r w:rsidR="00E36435" w:rsidRPr="00B509BF">
        <w:rPr>
          <w:sz w:val="20"/>
          <w:szCs w:val="20"/>
        </w:rPr>
        <w:tab/>
      </w:r>
      <w:r w:rsidR="00E36435" w:rsidRPr="00B509BF">
        <w:rPr>
          <w:sz w:val="20"/>
          <w:szCs w:val="20"/>
        </w:rPr>
        <w:tab/>
        <w:t xml:space="preserve">   $0.00</w:t>
      </w:r>
      <w:r w:rsidR="00ED06C5" w:rsidRPr="00B509BF">
        <w:rPr>
          <w:sz w:val="20"/>
          <w:szCs w:val="20"/>
        </w:rPr>
        <w:tab/>
      </w:r>
      <w:r w:rsidR="00987936" w:rsidRPr="00B509BF">
        <w:rPr>
          <w:sz w:val="20"/>
          <w:szCs w:val="20"/>
        </w:rPr>
        <w:t xml:space="preserve">    </w:t>
      </w:r>
      <w:r w:rsidR="00BC5239">
        <w:rPr>
          <w:sz w:val="20"/>
          <w:szCs w:val="20"/>
        </w:rPr>
        <w:t xml:space="preserve">   </w:t>
      </w:r>
      <w:r w:rsidR="00987936" w:rsidRPr="00B509BF">
        <w:rPr>
          <w:sz w:val="20"/>
          <w:szCs w:val="20"/>
        </w:rPr>
        <w:t xml:space="preserve">    </w:t>
      </w:r>
      <w:r w:rsidR="00BC5239">
        <w:rPr>
          <w:sz w:val="20"/>
          <w:szCs w:val="20"/>
        </w:rPr>
        <w:t xml:space="preserve"> $0.00</w:t>
      </w:r>
    </w:p>
    <w:p w:rsidR="0027021D" w:rsidRPr="00B509BF" w:rsidRDefault="00ED06C5" w:rsidP="00A854BD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Assets/Infrastructure</w:t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="007E7B5E" w:rsidRPr="00B509BF">
        <w:rPr>
          <w:sz w:val="20"/>
          <w:szCs w:val="20"/>
        </w:rPr>
        <w:t xml:space="preserve">  </w:t>
      </w:r>
      <w:r w:rsidR="00967CE9" w:rsidRPr="00B509BF">
        <w:rPr>
          <w:sz w:val="20"/>
          <w:szCs w:val="20"/>
        </w:rPr>
        <w:t xml:space="preserve"> </w:t>
      </w:r>
      <w:r w:rsidRPr="00B509BF">
        <w:rPr>
          <w:sz w:val="20"/>
          <w:szCs w:val="20"/>
          <w:u w:val="single"/>
        </w:rPr>
        <w:t xml:space="preserve">$ </w:t>
      </w:r>
      <w:r w:rsidR="007E7B5E" w:rsidRPr="00B509BF">
        <w:rPr>
          <w:sz w:val="20"/>
          <w:szCs w:val="20"/>
          <w:u w:val="single"/>
        </w:rPr>
        <w:t>2</w:t>
      </w:r>
      <w:r w:rsidR="00AE5025" w:rsidRPr="00B509BF">
        <w:rPr>
          <w:sz w:val="20"/>
          <w:szCs w:val="20"/>
          <w:u w:val="single"/>
        </w:rPr>
        <w:t>95</w:t>
      </w:r>
      <w:r w:rsidRPr="00B509BF">
        <w:rPr>
          <w:sz w:val="20"/>
          <w:szCs w:val="20"/>
          <w:u w:val="single"/>
        </w:rPr>
        <w:t>,</w:t>
      </w:r>
      <w:r w:rsidR="007E7B5E" w:rsidRPr="00B509BF">
        <w:rPr>
          <w:sz w:val="20"/>
          <w:szCs w:val="20"/>
          <w:u w:val="single"/>
        </w:rPr>
        <w:t>6</w:t>
      </w:r>
      <w:r w:rsidR="009F5022" w:rsidRPr="00B509BF">
        <w:rPr>
          <w:sz w:val="20"/>
          <w:szCs w:val="20"/>
          <w:u w:val="single"/>
        </w:rPr>
        <w:t>00</w:t>
      </w:r>
      <w:r w:rsidRPr="00B509BF">
        <w:rPr>
          <w:sz w:val="20"/>
          <w:szCs w:val="20"/>
          <w:u w:val="single"/>
        </w:rPr>
        <w:t>.</w:t>
      </w:r>
      <w:r w:rsidR="007E7B5E" w:rsidRPr="00B509BF">
        <w:rPr>
          <w:sz w:val="20"/>
          <w:szCs w:val="20"/>
          <w:u w:val="single"/>
        </w:rPr>
        <w:t>00</w:t>
      </w:r>
      <w:r w:rsidRPr="00B509BF">
        <w:rPr>
          <w:sz w:val="20"/>
          <w:szCs w:val="20"/>
        </w:rPr>
        <w:tab/>
      </w:r>
      <w:r w:rsidR="0027021D" w:rsidRPr="00B509BF">
        <w:rPr>
          <w:sz w:val="20"/>
          <w:szCs w:val="20"/>
        </w:rPr>
        <w:tab/>
      </w:r>
    </w:p>
    <w:p w:rsidR="00885644" w:rsidRDefault="0027021D" w:rsidP="00A854BD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Total Resources</w:t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="007E7B5E" w:rsidRPr="00B509BF">
        <w:rPr>
          <w:sz w:val="20"/>
          <w:szCs w:val="20"/>
        </w:rPr>
        <w:t xml:space="preserve">   </w:t>
      </w:r>
      <w:r w:rsidR="007749A8">
        <w:rPr>
          <w:sz w:val="20"/>
          <w:szCs w:val="20"/>
        </w:rPr>
        <w:t>$</w:t>
      </w:r>
      <w:r w:rsidR="00CE4264">
        <w:rPr>
          <w:sz w:val="20"/>
          <w:szCs w:val="20"/>
        </w:rPr>
        <w:t>986, 714.25</w:t>
      </w:r>
      <w:r w:rsidR="00885644">
        <w:rPr>
          <w:sz w:val="20"/>
          <w:szCs w:val="20"/>
        </w:rPr>
        <w:tab/>
        <w:t xml:space="preserve">          </w:t>
      </w:r>
    </w:p>
    <w:p w:rsidR="00366435" w:rsidRPr="002671E8" w:rsidRDefault="00366435" w:rsidP="00A8011A">
      <w:pPr>
        <w:spacing w:line="360" w:lineRule="auto"/>
        <w:rPr>
          <w:b/>
          <w:sz w:val="10"/>
          <w:szCs w:val="10"/>
        </w:rPr>
      </w:pPr>
    </w:p>
    <w:p w:rsidR="00506761" w:rsidRDefault="00BC5239" w:rsidP="00A8011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Appropriations: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General Fund</w:t>
      </w:r>
      <w:r>
        <w:rPr>
          <w:b/>
          <w:sz w:val="20"/>
          <w:szCs w:val="20"/>
        </w:rPr>
        <w:tab/>
        <w:t xml:space="preserve">    </w:t>
      </w:r>
      <w:r w:rsidR="00A8011A">
        <w:rPr>
          <w:b/>
          <w:sz w:val="20"/>
          <w:szCs w:val="20"/>
        </w:rPr>
        <w:t>Police</w:t>
      </w:r>
      <w:r w:rsidR="00A8011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011A">
        <w:rPr>
          <w:b/>
          <w:sz w:val="20"/>
          <w:szCs w:val="20"/>
        </w:rPr>
        <w:t>Parks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011A">
        <w:rPr>
          <w:b/>
          <w:sz w:val="20"/>
          <w:szCs w:val="20"/>
        </w:rPr>
        <w:t>Streets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011A">
        <w:rPr>
          <w:b/>
          <w:sz w:val="20"/>
          <w:szCs w:val="20"/>
        </w:rPr>
        <w:t xml:space="preserve">Bldg </w:t>
      </w:r>
      <w:proofErr w:type="spellStart"/>
      <w:r w:rsidR="00A8011A">
        <w:rPr>
          <w:b/>
          <w:sz w:val="20"/>
          <w:szCs w:val="20"/>
        </w:rPr>
        <w:t>Maint</w:t>
      </w:r>
      <w:proofErr w:type="spellEnd"/>
      <w:r>
        <w:rPr>
          <w:b/>
          <w:sz w:val="20"/>
          <w:szCs w:val="20"/>
        </w:rPr>
        <w:t xml:space="preserve">  </w:t>
      </w:r>
      <w:r w:rsidR="002E5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2E5CF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Capital</w:t>
      </w:r>
    </w:p>
    <w:p w:rsidR="00A8011A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General Government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$</w:t>
      </w:r>
      <w:r w:rsidR="002E5CFC">
        <w:rPr>
          <w:sz w:val="20"/>
          <w:szCs w:val="20"/>
        </w:rPr>
        <w:t xml:space="preserve"> </w:t>
      </w:r>
      <w:r w:rsidR="00854E7F">
        <w:rPr>
          <w:sz w:val="20"/>
          <w:szCs w:val="20"/>
        </w:rPr>
        <w:t>92, 400</w:t>
      </w:r>
      <w:r w:rsidR="006261CF">
        <w:rPr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011A" w:rsidRDefault="00A8011A" w:rsidP="00A8011A">
      <w:pPr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Building &amp; </w:t>
      </w:r>
      <w:proofErr w:type="spellStart"/>
      <w:r>
        <w:rPr>
          <w:sz w:val="20"/>
          <w:szCs w:val="20"/>
        </w:rPr>
        <w:t>Maint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</w:t>
      </w:r>
      <w:r w:rsidR="00470B35">
        <w:rPr>
          <w:sz w:val="20"/>
          <w:szCs w:val="20"/>
        </w:rPr>
        <w:t xml:space="preserve"> </w:t>
      </w:r>
      <w:r w:rsidR="00854E7F">
        <w:rPr>
          <w:sz w:val="20"/>
          <w:szCs w:val="20"/>
        </w:rPr>
        <w:t>46, 310</w:t>
      </w:r>
      <w:r w:rsidR="006261CF">
        <w:rPr>
          <w:sz w:val="20"/>
          <w:szCs w:val="20"/>
        </w:rPr>
        <w:t>.00</w:t>
      </w:r>
    </w:p>
    <w:p w:rsidR="00A8011A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Streets</w:t>
      </w:r>
      <w:r w:rsidR="00932DA0">
        <w:rPr>
          <w:sz w:val="20"/>
          <w:szCs w:val="20"/>
        </w:rPr>
        <w:t xml:space="preserve"> &amp; Walkways</w:t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  <w:t xml:space="preserve">$ </w:t>
      </w:r>
      <w:r w:rsidR="00854E7F">
        <w:rPr>
          <w:sz w:val="20"/>
          <w:szCs w:val="20"/>
        </w:rPr>
        <w:t>50, 050</w:t>
      </w:r>
      <w:r w:rsidR="006261CF">
        <w:rPr>
          <w:sz w:val="20"/>
          <w:szCs w:val="20"/>
        </w:rPr>
        <w:t>.00</w:t>
      </w:r>
    </w:p>
    <w:p w:rsidR="00A8011A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Parks </w:t>
      </w:r>
      <w:r w:rsidR="00932DA0">
        <w:rPr>
          <w:sz w:val="20"/>
          <w:szCs w:val="20"/>
        </w:rPr>
        <w:t>&amp; Recreation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</w:t>
      </w:r>
      <w:r w:rsidR="006261CF">
        <w:rPr>
          <w:sz w:val="20"/>
          <w:szCs w:val="20"/>
        </w:rPr>
        <w:t>1</w:t>
      </w:r>
      <w:r w:rsidR="00854E7F">
        <w:rPr>
          <w:sz w:val="20"/>
          <w:szCs w:val="20"/>
        </w:rPr>
        <w:t>1</w:t>
      </w:r>
      <w:r w:rsidR="006261CF">
        <w:rPr>
          <w:sz w:val="20"/>
          <w:szCs w:val="20"/>
        </w:rPr>
        <w:t>,000.00</w:t>
      </w:r>
    </w:p>
    <w:p w:rsidR="00630592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932DA0">
        <w:rPr>
          <w:sz w:val="20"/>
          <w:szCs w:val="20"/>
        </w:rPr>
        <w:t>ublic Safety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4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$ </w:t>
      </w:r>
      <w:r w:rsidR="00854E7F">
        <w:rPr>
          <w:sz w:val="20"/>
          <w:szCs w:val="20"/>
        </w:rPr>
        <w:t>91, 410</w:t>
      </w:r>
      <w:r w:rsidR="00630592">
        <w:rPr>
          <w:sz w:val="20"/>
          <w:szCs w:val="20"/>
        </w:rPr>
        <w:t>.00</w:t>
      </w:r>
    </w:p>
    <w:p w:rsidR="00E36582" w:rsidRDefault="00D43BBF" w:rsidP="00854E7F">
      <w:pPr>
        <w:spacing w:line="36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Capital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2107">
        <w:rPr>
          <w:sz w:val="20"/>
          <w:szCs w:val="20"/>
        </w:rPr>
        <w:tab/>
      </w:r>
      <w:r w:rsidR="0024629D">
        <w:rPr>
          <w:sz w:val="20"/>
          <w:szCs w:val="20"/>
        </w:rPr>
        <w:tab/>
        <w:t xml:space="preserve">  </w:t>
      </w:r>
      <w:r w:rsidR="00630592">
        <w:rPr>
          <w:sz w:val="20"/>
          <w:szCs w:val="20"/>
        </w:rPr>
        <w:tab/>
      </w:r>
      <w:r w:rsidR="00630592">
        <w:rPr>
          <w:sz w:val="20"/>
          <w:szCs w:val="20"/>
        </w:rPr>
        <w:tab/>
      </w:r>
      <w:r w:rsidR="00E36582">
        <w:rPr>
          <w:sz w:val="20"/>
          <w:szCs w:val="20"/>
        </w:rPr>
        <w:tab/>
      </w:r>
      <w:r w:rsidR="00E36582">
        <w:rPr>
          <w:sz w:val="20"/>
          <w:szCs w:val="20"/>
        </w:rPr>
        <w:tab/>
      </w:r>
      <w:r w:rsidR="00473747">
        <w:rPr>
          <w:sz w:val="20"/>
          <w:szCs w:val="20"/>
        </w:rPr>
        <w:t xml:space="preserve">  </w:t>
      </w:r>
      <w:r w:rsidR="00E36582">
        <w:rPr>
          <w:sz w:val="20"/>
          <w:szCs w:val="20"/>
        </w:rPr>
        <w:t xml:space="preserve"> </w:t>
      </w:r>
      <w:r w:rsidR="00BC5239">
        <w:rPr>
          <w:sz w:val="20"/>
          <w:szCs w:val="20"/>
        </w:rPr>
        <w:t xml:space="preserve">                    </w:t>
      </w:r>
      <w:r w:rsidR="002E5CFC">
        <w:rPr>
          <w:sz w:val="20"/>
          <w:szCs w:val="20"/>
        </w:rPr>
        <w:t xml:space="preserve"> </w:t>
      </w:r>
      <w:r w:rsidR="006261CF">
        <w:rPr>
          <w:sz w:val="20"/>
          <w:szCs w:val="20"/>
        </w:rPr>
        <w:t>$</w:t>
      </w:r>
      <w:r w:rsidR="00854E7F">
        <w:rPr>
          <w:sz w:val="20"/>
          <w:szCs w:val="20"/>
        </w:rPr>
        <w:t>105,000.00</w:t>
      </w:r>
    </w:p>
    <w:p w:rsidR="00A8011A" w:rsidRPr="002671E8" w:rsidRDefault="00A8011A" w:rsidP="00A8011A">
      <w:pPr>
        <w:spacing w:line="360" w:lineRule="auto"/>
        <w:rPr>
          <w:sz w:val="16"/>
          <w:szCs w:val="16"/>
        </w:rPr>
      </w:pPr>
      <w:r w:rsidRPr="002671E8">
        <w:rPr>
          <w:sz w:val="16"/>
          <w:szCs w:val="16"/>
        </w:rPr>
        <w:tab/>
      </w:r>
      <w:r w:rsidRPr="002671E8">
        <w:rPr>
          <w:sz w:val="16"/>
          <w:szCs w:val="16"/>
        </w:rPr>
        <w:tab/>
      </w:r>
      <w:r w:rsidRPr="002671E8">
        <w:rPr>
          <w:sz w:val="16"/>
          <w:szCs w:val="16"/>
        </w:rPr>
        <w:tab/>
      </w:r>
      <w:r w:rsidRPr="002671E8">
        <w:rPr>
          <w:sz w:val="16"/>
          <w:szCs w:val="16"/>
        </w:rPr>
        <w:tab/>
        <w:t>____________</w:t>
      </w:r>
      <w:r w:rsidRPr="002671E8">
        <w:rPr>
          <w:sz w:val="16"/>
          <w:szCs w:val="16"/>
        </w:rPr>
        <w:tab/>
      </w:r>
      <w:r w:rsidR="00BC5239">
        <w:rPr>
          <w:sz w:val="16"/>
          <w:szCs w:val="16"/>
        </w:rPr>
        <w:softHyphen/>
      </w:r>
      <w:r w:rsidR="00BC5239">
        <w:rPr>
          <w:sz w:val="16"/>
          <w:szCs w:val="16"/>
        </w:rPr>
        <w:softHyphen/>
        <w:t>___</w:t>
      </w:r>
      <w:r w:rsidRPr="002671E8">
        <w:rPr>
          <w:sz w:val="16"/>
          <w:szCs w:val="16"/>
        </w:rPr>
        <w:t>_________</w:t>
      </w:r>
      <w:r w:rsidRPr="002671E8">
        <w:rPr>
          <w:sz w:val="16"/>
          <w:szCs w:val="16"/>
        </w:rPr>
        <w:tab/>
        <w:t>______</w:t>
      </w:r>
      <w:r w:rsidR="002E5CFC">
        <w:rPr>
          <w:sz w:val="16"/>
          <w:szCs w:val="16"/>
        </w:rPr>
        <w:t>_____</w:t>
      </w:r>
      <w:r w:rsidR="002E5CFC">
        <w:rPr>
          <w:sz w:val="16"/>
          <w:szCs w:val="16"/>
        </w:rPr>
        <w:tab/>
        <w:t>____________</w:t>
      </w:r>
      <w:r w:rsidR="002E5CFC">
        <w:rPr>
          <w:sz w:val="16"/>
          <w:szCs w:val="16"/>
        </w:rPr>
        <w:tab/>
        <w:t xml:space="preserve"> ___________      </w:t>
      </w:r>
      <w:r w:rsidR="002E5CFC">
        <w:rPr>
          <w:sz w:val="16"/>
          <w:szCs w:val="16"/>
        </w:rPr>
        <w:softHyphen/>
      </w:r>
      <w:r w:rsidR="002E5CFC">
        <w:rPr>
          <w:sz w:val="16"/>
          <w:szCs w:val="16"/>
        </w:rPr>
        <w:softHyphen/>
      </w:r>
      <w:r w:rsidR="002E5CFC">
        <w:rPr>
          <w:sz w:val="16"/>
          <w:szCs w:val="16"/>
        </w:rPr>
        <w:softHyphen/>
      </w:r>
      <w:r w:rsidR="002E5CFC">
        <w:rPr>
          <w:sz w:val="16"/>
          <w:szCs w:val="16"/>
        </w:rPr>
        <w:softHyphen/>
      </w:r>
      <w:r w:rsidR="002E5CFC">
        <w:rPr>
          <w:sz w:val="16"/>
          <w:szCs w:val="16"/>
        </w:rPr>
        <w:softHyphen/>
        <w:t xml:space="preserve"> ___________</w:t>
      </w:r>
    </w:p>
    <w:p w:rsidR="00A8011A" w:rsidRDefault="00A8011A" w:rsidP="00DA5A9B">
      <w:pPr>
        <w:spacing w:line="360" w:lineRule="auto"/>
        <w:ind w:right="-90"/>
        <w:rPr>
          <w:sz w:val="20"/>
          <w:szCs w:val="20"/>
        </w:rPr>
      </w:pPr>
      <w:r>
        <w:rPr>
          <w:b/>
          <w:sz w:val="20"/>
          <w:szCs w:val="20"/>
        </w:rPr>
        <w:t>Total Appropriations: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$ </w:t>
      </w:r>
      <w:r w:rsidR="00854E7F">
        <w:rPr>
          <w:sz w:val="20"/>
          <w:szCs w:val="20"/>
        </w:rPr>
        <w:t>92, 400.00</w:t>
      </w:r>
      <w:r w:rsidR="00A36031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470B35">
        <w:rPr>
          <w:sz w:val="20"/>
          <w:szCs w:val="20"/>
        </w:rPr>
        <w:t xml:space="preserve"> </w:t>
      </w:r>
      <w:r w:rsidR="00DA5A9B">
        <w:rPr>
          <w:sz w:val="20"/>
          <w:szCs w:val="20"/>
        </w:rPr>
        <w:t>91, 410.00</w:t>
      </w:r>
      <w:r>
        <w:rPr>
          <w:sz w:val="20"/>
          <w:szCs w:val="20"/>
        </w:rPr>
        <w:tab/>
        <w:t xml:space="preserve"> $</w:t>
      </w:r>
      <w:r w:rsidR="006261CF">
        <w:rPr>
          <w:sz w:val="20"/>
          <w:szCs w:val="20"/>
        </w:rPr>
        <w:t>1</w:t>
      </w:r>
      <w:r w:rsidR="00DA5A9B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6261CF">
        <w:rPr>
          <w:sz w:val="20"/>
          <w:szCs w:val="20"/>
        </w:rPr>
        <w:t>00</w:t>
      </w:r>
      <w:r w:rsidR="00D1694A">
        <w:rPr>
          <w:sz w:val="20"/>
          <w:szCs w:val="20"/>
        </w:rPr>
        <w:t>0</w:t>
      </w:r>
      <w:r>
        <w:rPr>
          <w:sz w:val="20"/>
          <w:szCs w:val="20"/>
        </w:rPr>
        <w:t>.00</w:t>
      </w:r>
      <w:r>
        <w:rPr>
          <w:sz w:val="20"/>
          <w:szCs w:val="20"/>
        </w:rPr>
        <w:tab/>
        <w:t xml:space="preserve"> $ </w:t>
      </w:r>
      <w:r w:rsidR="00DA5A9B">
        <w:rPr>
          <w:sz w:val="20"/>
          <w:szCs w:val="20"/>
        </w:rPr>
        <w:t>50, 050.00</w:t>
      </w:r>
      <w:r>
        <w:rPr>
          <w:sz w:val="20"/>
          <w:szCs w:val="20"/>
        </w:rPr>
        <w:tab/>
        <w:t xml:space="preserve"> $ </w:t>
      </w:r>
      <w:r w:rsidR="00DA5A9B">
        <w:rPr>
          <w:sz w:val="20"/>
          <w:szCs w:val="20"/>
        </w:rPr>
        <w:t>46, 310.00</w:t>
      </w:r>
      <w:r w:rsidR="006261CF">
        <w:rPr>
          <w:sz w:val="20"/>
          <w:szCs w:val="20"/>
        </w:rPr>
        <w:t xml:space="preserve">   </w:t>
      </w:r>
      <w:r w:rsidR="00DA5A9B">
        <w:rPr>
          <w:sz w:val="20"/>
          <w:szCs w:val="20"/>
        </w:rPr>
        <w:t>$105,000.00</w:t>
      </w:r>
    </w:p>
    <w:p w:rsidR="00A36031" w:rsidRDefault="00A36031" w:rsidP="00A8011A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A8011A" w:rsidRDefault="00A8011A" w:rsidP="00A8011A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Fiscal Year End Estimated Fund Balances</w:t>
      </w:r>
    </w:p>
    <w:p w:rsidR="00A8011A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Funds from General Funds used for Police, Parks, Streets and Building Maintenance.</w:t>
      </w:r>
    </w:p>
    <w:p w:rsidR="00A8011A" w:rsidRPr="00B509BF" w:rsidRDefault="00A8011A" w:rsidP="00A8011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Total Funds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09BF">
        <w:rPr>
          <w:sz w:val="20"/>
          <w:szCs w:val="20"/>
        </w:rPr>
        <w:t xml:space="preserve">$ </w:t>
      </w:r>
      <w:r w:rsidR="00CE4264">
        <w:rPr>
          <w:sz w:val="20"/>
          <w:szCs w:val="20"/>
        </w:rPr>
        <w:t>691, 114.25</w:t>
      </w:r>
    </w:p>
    <w:p w:rsidR="00A8011A" w:rsidRPr="00B509BF" w:rsidRDefault="00A8011A" w:rsidP="00A8011A">
      <w:pPr>
        <w:spacing w:line="360" w:lineRule="auto"/>
        <w:rPr>
          <w:sz w:val="20"/>
          <w:szCs w:val="20"/>
        </w:rPr>
      </w:pPr>
      <w:r w:rsidRPr="00B509BF">
        <w:rPr>
          <w:sz w:val="20"/>
          <w:szCs w:val="20"/>
        </w:rPr>
        <w:tab/>
        <w:t>Assets/Liabilities</w:t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  <w:t xml:space="preserve">$ </w:t>
      </w:r>
      <w:r w:rsidR="00932DA0" w:rsidRPr="00B509BF">
        <w:rPr>
          <w:sz w:val="20"/>
          <w:szCs w:val="20"/>
        </w:rPr>
        <w:t>2</w:t>
      </w:r>
      <w:r w:rsidR="00F05120" w:rsidRPr="00B509BF">
        <w:rPr>
          <w:sz w:val="20"/>
          <w:szCs w:val="20"/>
        </w:rPr>
        <w:t>95</w:t>
      </w:r>
      <w:r w:rsidRPr="00B509BF">
        <w:rPr>
          <w:sz w:val="20"/>
          <w:szCs w:val="20"/>
        </w:rPr>
        <w:t>,</w:t>
      </w:r>
      <w:r w:rsidR="00F05120" w:rsidRPr="00B509BF">
        <w:rPr>
          <w:sz w:val="20"/>
          <w:szCs w:val="20"/>
        </w:rPr>
        <w:t>600</w:t>
      </w:r>
      <w:r w:rsidRPr="00B509BF">
        <w:rPr>
          <w:sz w:val="20"/>
          <w:szCs w:val="20"/>
        </w:rPr>
        <w:t>.</w:t>
      </w:r>
      <w:r w:rsidR="00932DA0" w:rsidRPr="00B509BF">
        <w:rPr>
          <w:sz w:val="20"/>
          <w:szCs w:val="20"/>
        </w:rPr>
        <w:t>00</w:t>
      </w:r>
    </w:p>
    <w:p w:rsidR="00A8011A" w:rsidRPr="00B509BF" w:rsidRDefault="00A8011A" w:rsidP="00A8011A">
      <w:pPr>
        <w:spacing w:line="360" w:lineRule="auto"/>
        <w:rPr>
          <w:sz w:val="20"/>
          <w:szCs w:val="20"/>
        </w:rPr>
      </w:pP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  <w:t>___________</w:t>
      </w:r>
    </w:p>
    <w:p w:rsidR="00A8011A" w:rsidRPr="00B509BF" w:rsidRDefault="00A8011A" w:rsidP="00A8011A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Total Fund Balance</w:t>
      </w:r>
      <w:r w:rsidR="00BD57DA" w:rsidRPr="00B509BF">
        <w:rPr>
          <w:b/>
          <w:sz w:val="20"/>
          <w:szCs w:val="20"/>
        </w:rPr>
        <w:tab/>
      </w:r>
      <w:r w:rsidR="00BD57DA" w:rsidRPr="00B509BF">
        <w:rPr>
          <w:b/>
          <w:sz w:val="20"/>
          <w:szCs w:val="20"/>
        </w:rPr>
        <w:tab/>
      </w:r>
      <w:r w:rsidR="00BD57DA" w:rsidRPr="00B509BF">
        <w:rPr>
          <w:b/>
          <w:sz w:val="20"/>
          <w:szCs w:val="20"/>
        </w:rPr>
        <w:tab/>
      </w:r>
      <w:r w:rsidR="00BD57DA" w:rsidRPr="00B509BF">
        <w:rPr>
          <w:sz w:val="20"/>
          <w:szCs w:val="20"/>
        </w:rPr>
        <w:t xml:space="preserve">$ </w:t>
      </w:r>
      <w:r w:rsidR="00CE4264">
        <w:rPr>
          <w:sz w:val="20"/>
          <w:szCs w:val="20"/>
        </w:rPr>
        <w:t>986, 714.25</w:t>
      </w:r>
    </w:p>
    <w:p w:rsidR="00BD57DA" w:rsidRPr="00B509BF" w:rsidRDefault="00BD57DA" w:rsidP="00A8011A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Total Appropriations</w:t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  <w:t xml:space="preserve">$ </w:t>
      </w:r>
      <w:r w:rsidR="00854E7F">
        <w:rPr>
          <w:sz w:val="20"/>
          <w:szCs w:val="20"/>
        </w:rPr>
        <w:t>396, 170.00</w:t>
      </w:r>
    </w:p>
    <w:p w:rsidR="00BD57DA" w:rsidRPr="00B509BF" w:rsidRDefault="00BD57DA" w:rsidP="00A8011A">
      <w:pPr>
        <w:spacing w:line="360" w:lineRule="auto"/>
        <w:rPr>
          <w:sz w:val="20"/>
          <w:szCs w:val="20"/>
        </w:rPr>
      </w:pP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  <w:t>____________</w:t>
      </w:r>
    </w:p>
    <w:p w:rsidR="00BD57DA" w:rsidRDefault="00BD57DA" w:rsidP="00A8011A">
      <w:pPr>
        <w:spacing w:line="360" w:lineRule="auto"/>
        <w:rPr>
          <w:sz w:val="20"/>
          <w:szCs w:val="20"/>
        </w:rPr>
      </w:pPr>
      <w:r w:rsidRPr="00B509BF">
        <w:rPr>
          <w:b/>
          <w:sz w:val="20"/>
          <w:szCs w:val="20"/>
        </w:rPr>
        <w:t>Resources Over Appropriations</w:t>
      </w:r>
      <w:r w:rsidRPr="00B509BF">
        <w:rPr>
          <w:sz w:val="20"/>
          <w:szCs w:val="20"/>
        </w:rPr>
        <w:tab/>
      </w:r>
      <w:r w:rsidRPr="00B509BF">
        <w:rPr>
          <w:sz w:val="20"/>
          <w:szCs w:val="20"/>
        </w:rPr>
        <w:tab/>
      </w:r>
      <w:r w:rsidR="00967CE9" w:rsidRPr="00B509BF">
        <w:rPr>
          <w:sz w:val="20"/>
          <w:szCs w:val="20"/>
        </w:rPr>
        <w:t xml:space="preserve"> </w:t>
      </w:r>
      <w:r w:rsidRPr="00B509BF">
        <w:rPr>
          <w:sz w:val="20"/>
          <w:szCs w:val="20"/>
        </w:rPr>
        <w:t xml:space="preserve">$ </w:t>
      </w:r>
      <w:r w:rsidR="00854E7F">
        <w:rPr>
          <w:sz w:val="20"/>
          <w:szCs w:val="20"/>
        </w:rPr>
        <w:t>590, 544.25</w:t>
      </w:r>
    </w:p>
    <w:p w:rsidR="00BD57DA" w:rsidRDefault="00BD57DA" w:rsidP="00A8011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2:</w:t>
      </w:r>
      <w:r>
        <w:rPr>
          <w:sz w:val="20"/>
          <w:szCs w:val="20"/>
        </w:rPr>
        <w:t xml:space="preserve"> This budget ordinance shall be administered by the executive authority as prescribed and set forth in the Kentucky Revised Statutes. Administration shall include, but not be limited to</w:t>
      </w:r>
      <w:r w:rsidR="005B1947">
        <w:rPr>
          <w:sz w:val="20"/>
          <w:szCs w:val="20"/>
        </w:rPr>
        <w:t>,</w:t>
      </w:r>
      <w:r>
        <w:rPr>
          <w:sz w:val="20"/>
          <w:szCs w:val="20"/>
        </w:rPr>
        <w:t xml:space="preserve"> at least the following:</w:t>
      </w:r>
    </w:p>
    <w:p w:rsidR="00BD57DA" w:rsidRDefault="00BD57DA" w:rsidP="00BD57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Provide for Budget Amendments if called for by the City Commission or if anticipated through implementation.</w:t>
      </w:r>
    </w:p>
    <w:p w:rsidR="00BD57DA" w:rsidRDefault="00BD57DA" w:rsidP="00BD57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Prepare any financial statements required for publication purposes, pursuant to KRS 91A &amp; GASB #34.</w:t>
      </w:r>
    </w:p>
    <w:p w:rsidR="00BD57DA" w:rsidRDefault="00BD57DA" w:rsidP="00BD57D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Cause each fund of this budget to be audited as prescribed by law.</w:t>
      </w:r>
    </w:p>
    <w:p w:rsidR="00BD57DA" w:rsidRDefault="00BD57DA" w:rsidP="00BD57D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3: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This ordinance shall be published in the Georgetown News-Graphic newspaper by title and summary within thirty (30) days after adoption.</w:t>
      </w:r>
    </w:p>
    <w:p w:rsidR="00BD57DA" w:rsidRDefault="00BD57DA" w:rsidP="00BD57D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Section 4:</w:t>
      </w:r>
      <w:r>
        <w:rPr>
          <w:sz w:val="20"/>
          <w:szCs w:val="20"/>
        </w:rPr>
        <w:t xml:space="preserve"> This ordinance shall become effective immediately upon passage and public notification as required by law.</w:t>
      </w:r>
    </w:p>
    <w:p w:rsidR="00BD57DA" w:rsidRDefault="00BD57DA" w:rsidP="00BD57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</w:t>
      </w:r>
      <w:r w:rsidR="007D2C81">
        <w:rPr>
          <w:sz w:val="20"/>
          <w:szCs w:val="20"/>
        </w:rPr>
        <w:t xml:space="preserve">duction by first reading:  </w:t>
      </w:r>
      <w:r w:rsidR="00DA5A9B">
        <w:rPr>
          <w:sz w:val="20"/>
          <w:szCs w:val="20"/>
        </w:rPr>
        <w:t>May 20, 2019</w:t>
      </w:r>
    </w:p>
    <w:p w:rsidR="00BD57DA" w:rsidRPr="00BD57DA" w:rsidRDefault="00BD57DA" w:rsidP="00BD57D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D1694A">
        <w:rPr>
          <w:sz w:val="20"/>
          <w:szCs w:val="20"/>
        </w:rPr>
        <w:t xml:space="preserve">dopted on second reading:  </w:t>
      </w:r>
      <w:r w:rsidR="00155B7E">
        <w:rPr>
          <w:sz w:val="20"/>
          <w:szCs w:val="20"/>
        </w:rPr>
        <w:t xml:space="preserve"> </w:t>
      </w:r>
      <w:r w:rsidR="00A22D4A">
        <w:rPr>
          <w:sz w:val="20"/>
          <w:szCs w:val="20"/>
        </w:rPr>
        <w:t>June 26, 2019</w:t>
      </w:r>
    </w:p>
    <w:p w:rsidR="00A8011A" w:rsidRPr="00A8011A" w:rsidRDefault="00A8011A" w:rsidP="00A8011A">
      <w:pPr>
        <w:spacing w:line="360" w:lineRule="auto"/>
        <w:rPr>
          <w:sz w:val="20"/>
          <w:szCs w:val="20"/>
        </w:rPr>
      </w:pPr>
    </w:p>
    <w:p w:rsidR="00A7732B" w:rsidRPr="00A7732B" w:rsidRDefault="00A7732B" w:rsidP="00A7732B">
      <w:pPr>
        <w:pStyle w:val="BodyText"/>
        <w:ind w:left="3960" w:firstLine="720"/>
        <w:rPr>
          <w:rFonts w:ascii="Times New Roman" w:hAnsi="Times New Roman"/>
          <w:b/>
          <w:spacing w:val="20"/>
          <w:szCs w:val="22"/>
        </w:rPr>
      </w:pPr>
      <w:r w:rsidRPr="00A7732B">
        <w:rPr>
          <w:rFonts w:ascii="Times New Roman" w:hAnsi="Times New Roman"/>
          <w:b/>
          <w:spacing w:val="20"/>
          <w:szCs w:val="22"/>
        </w:rPr>
        <w:t>_____________________________</w:t>
      </w:r>
    </w:p>
    <w:p w:rsidR="00A7732B" w:rsidRPr="00A7732B" w:rsidRDefault="00A7732B" w:rsidP="00A7732B">
      <w:pPr>
        <w:spacing w:line="360" w:lineRule="auto"/>
        <w:ind w:left="4680"/>
        <w:jc w:val="both"/>
        <w:rPr>
          <w:b/>
          <w:spacing w:val="20"/>
          <w:sz w:val="20"/>
          <w:szCs w:val="20"/>
        </w:rPr>
      </w:pPr>
      <w:r w:rsidRPr="00A7732B">
        <w:rPr>
          <w:b/>
          <w:spacing w:val="20"/>
          <w:sz w:val="20"/>
          <w:szCs w:val="20"/>
        </w:rPr>
        <w:t xml:space="preserve">Mayor </w:t>
      </w:r>
      <w:r w:rsidR="00DA5A9B">
        <w:rPr>
          <w:b/>
          <w:spacing w:val="20"/>
          <w:sz w:val="20"/>
          <w:szCs w:val="20"/>
        </w:rPr>
        <w:t>Robbie Wagoner</w:t>
      </w: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  <w:r w:rsidRPr="00A7732B">
        <w:rPr>
          <w:b/>
          <w:spacing w:val="20"/>
          <w:sz w:val="20"/>
          <w:szCs w:val="20"/>
        </w:rPr>
        <w:t>ATTEST:</w:t>
      </w: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</w:p>
    <w:p w:rsidR="00A7732B" w:rsidRPr="00A7732B" w:rsidRDefault="00A7732B" w:rsidP="00A7732B">
      <w:pPr>
        <w:jc w:val="both"/>
        <w:rPr>
          <w:b/>
          <w:spacing w:val="20"/>
          <w:sz w:val="20"/>
          <w:szCs w:val="20"/>
        </w:rPr>
      </w:pPr>
      <w:r w:rsidRPr="00A7732B">
        <w:rPr>
          <w:b/>
          <w:spacing w:val="20"/>
          <w:sz w:val="20"/>
          <w:szCs w:val="20"/>
        </w:rPr>
        <w:t>_________________________________</w:t>
      </w:r>
    </w:p>
    <w:p w:rsidR="00A854BD" w:rsidRPr="00A7732B" w:rsidRDefault="00DA5A9B" w:rsidP="00A7732B">
      <w:pPr>
        <w:spacing w:line="360" w:lineRule="auto"/>
        <w:rPr>
          <w:b/>
          <w:sz w:val="20"/>
          <w:szCs w:val="20"/>
        </w:rPr>
      </w:pPr>
      <w:r>
        <w:rPr>
          <w:b/>
          <w:spacing w:val="20"/>
          <w:sz w:val="20"/>
          <w:szCs w:val="20"/>
        </w:rPr>
        <w:t>Carol Strother</w:t>
      </w:r>
      <w:r w:rsidR="00A7732B" w:rsidRPr="00A7732B">
        <w:rPr>
          <w:b/>
          <w:spacing w:val="20"/>
          <w:sz w:val="20"/>
          <w:szCs w:val="20"/>
        </w:rPr>
        <w:t>, City Clerk/Treasurer</w:t>
      </w:r>
      <w:r w:rsidR="00A7732B" w:rsidRPr="00A7732B">
        <w:rPr>
          <w:b/>
          <w:sz w:val="20"/>
          <w:szCs w:val="20"/>
        </w:rPr>
        <w:tab/>
      </w:r>
      <w:r w:rsidR="00A7732B" w:rsidRPr="00A7732B">
        <w:rPr>
          <w:b/>
          <w:sz w:val="20"/>
          <w:szCs w:val="20"/>
        </w:rPr>
        <w:tab/>
      </w:r>
      <w:r w:rsidR="00A7732B" w:rsidRPr="00A7732B">
        <w:rPr>
          <w:b/>
          <w:sz w:val="20"/>
          <w:szCs w:val="20"/>
        </w:rPr>
        <w:tab/>
      </w:r>
      <w:r w:rsidR="00A7732B" w:rsidRPr="00A7732B">
        <w:rPr>
          <w:b/>
          <w:sz w:val="20"/>
          <w:szCs w:val="20"/>
        </w:rPr>
        <w:tab/>
      </w:r>
    </w:p>
    <w:sectPr w:rsidR="00A854BD" w:rsidRPr="00A7732B" w:rsidSect="006C1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66BB"/>
    <w:multiLevelType w:val="hybridMultilevel"/>
    <w:tmpl w:val="3D6E2194"/>
    <w:lvl w:ilvl="0" w:tplc="A9DE1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962C3"/>
    <w:rsid w:val="00047AF3"/>
    <w:rsid w:val="000543AA"/>
    <w:rsid w:val="00056888"/>
    <w:rsid w:val="00071FE5"/>
    <w:rsid w:val="000808EA"/>
    <w:rsid w:val="000B4801"/>
    <w:rsid w:val="000F277E"/>
    <w:rsid w:val="000F6B82"/>
    <w:rsid w:val="00110A01"/>
    <w:rsid w:val="00112901"/>
    <w:rsid w:val="00117C02"/>
    <w:rsid w:val="00155B7E"/>
    <w:rsid w:val="00177D47"/>
    <w:rsid w:val="00184347"/>
    <w:rsid w:val="00194675"/>
    <w:rsid w:val="001B1F96"/>
    <w:rsid w:val="001B2752"/>
    <w:rsid w:val="001B735E"/>
    <w:rsid w:val="001D2107"/>
    <w:rsid w:val="00203FC2"/>
    <w:rsid w:val="00225290"/>
    <w:rsid w:val="002317AA"/>
    <w:rsid w:val="0023224F"/>
    <w:rsid w:val="00244F38"/>
    <w:rsid w:val="0024629D"/>
    <w:rsid w:val="00253298"/>
    <w:rsid w:val="002671E8"/>
    <w:rsid w:val="0027021D"/>
    <w:rsid w:val="00282AEA"/>
    <w:rsid w:val="002A68AE"/>
    <w:rsid w:val="002E046F"/>
    <w:rsid w:val="002E17EA"/>
    <w:rsid w:val="002E5026"/>
    <w:rsid w:val="002E5057"/>
    <w:rsid w:val="002E5CFC"/>
    <w:rsid w:val="002F2879"/>
    <w:rsid w:val="0030200F"/>
    <w:rsid w:val="00306E64"/>
    <w:rsid w:val="0033257D"/>
    <w:rsid w:val="00353A6A"/>
    <w:rsid w:val="0036419B"/>
    <w:rsid w:val="00366435"/>
    <w:rsid w:val="00373E38"/>
    <w:rsid w:val="003875F1"/>
    <w:rsid w:val="00394A4E"/>
    <w:rsid w:val="00397718"/>
    <w:rsid w:val="003D23A1"/>
    <w:rsid w:val="00413E36"/>
    <w:rsid w:val="00442BDE"/>
    <w:rsid w:val="00443CD5"/>
    <w:rsid w:val="00470B35"/>
    <w:rsid w:val="00473747"/>
    <w:rsid w:val="004C2F0A"/>
    <w:rsid w:val="004D3117"/>
    <w:rsid w:val="00506761"/>
    <w:rsid w:val="00521CEC"/>
    <w:rsid w:val="00567CB5"/>
    <w:rsid w:val="005A5E78"/>
    <w:rsid w:val="005B1947"/>
    <w:rsid w:val="005C1992"/>
    <w:rsid w:val="005D149B"/>
    <w:rsid w:val="005F656E"/>
    <w:rsid w:val="00602314"/>
    <w:rsid w:val="00625281"/>
    <w:rsid w:val="006261CF"/>
    <w:rsid w:val="00630592"/>
    <w:rsid w:val="00637C33"/>
    <w:rsid w:val="006432EE"/>
    <w:rsid w:val="00662A4C"/>
    <w:rsid w:val="0067536C"/>
    <w:rsid w:val="006A1E07"/>
    <w:rsid w:val="006C105A"/>
    <w:rsid w:val="006C1166"/>
    <w:rsid w:val="006D1E8D"/>
    <w:rsid w:val="006E5C24"/>
    <w:rsid w:val="006F4999"/>
    <w:rsid w:val="007040B1"/>
    <w:rsid w:val="00706B4E"/>
    <w:rsid w:val="00761B93"/>
    <w:rsid w:val="007742E2"/>
    <w:rsid w:val="007749A8"/>
    <w:rsid w:val="007A7A7A"/>
    <w:rsid w:val="007B6E97"/>
    <w:rsid w:val="007D2C81"/>
    <w:rsid w:val="007D2F5C"/>
    <w:rsid w:val="007D7ED7"/>
    <w:rsid w:val="007E7B5E"/>
    <w:rsid w:val="00801A61"/>
    <w:rsid w:val="00827993"/>
    <w:rsid w:val="008352BC"/>
    <w:rsid w:val="00854E7F"/>
    <w:rsid w:val="00885644"/>
    <w:rsid w:val="008925FC"/>
    <w:rsid w:val="00895B5B"/>
    <w:rsid w:val="008B2653"/>
    <w:rsid w:val="008B44C5"/>
    <w:rsid w:val="008B7360"/>
    <w:rsid w:val="008C4151"/>
    <w:rsid w:val="008E3A22"/>
    <w:rsid w:val="008E5AA1"/>
    <w:rsid w:val="008F7D80"/>
    <w:rsid w:val="009305C7"/>
    <w:rsid w:val="009307E4"/>
    <w:rsid w:val="00931BF8"/>
    <w:rsid w:val="00932DA0"/>
    <w:rsid w:val="00944287"/>
    <w:rsid w:val="00946A25"/>
    <w:rsid w:val="00966F87"/>
    <w:rsid w:val="00967CE9"/>
    <w:rsid w:val="00987936"/>
    <w:rsid w:val="009902DC"/>
    <w:rsid w:val="009B184C"/>
    <w:rsid w:val="009D1E32"/>
    <w:rsid w:val="009F5022"/>
    <w:rsid w:val="00A1264A"/>
    <w:rsid w:val="00A22D4A"/>
    <w:rsid w:val="00A243FB"/>
    <w:rsid w:val="00A36031"/>
    <w:rsid w:val="00A40C74"/>
    <w:rsid w:val="00A42F7A"/>
    <w:rsid w:val="00A44069"/>
    <w:rsid w:val="00A51081"/>
    <w:rsid w:val="00A61417"/>
    <w:rsid w:val="00A733E8"/>
    <w:rsid w:val="00A7732B"/>
    <w:rsid w:val="00A8011A"/>
    <w:rsid w:val="00A854BD"/>
    <w:rsid w:val="00A95EFE"/>
    <w:rsid w:val="00AA4B9F"/>
    <w:rsid w:val="00AC4FC3"/>
    <w:rsid w:val="00AE5025"/>
    <w:rsid w:val="00AF0477"/>
    <w:rsid w:val="00B509BF"/>
    <w:rsid w:val="00B51FA2"/>
    <w:rsid w:val="00B71E80"/>
    <w:rsid w:val="00B8135D"/>
    <w:rsid w:val="00B86DDD"/>
    <w:rsid w:val="00BB7591"/>
    <w:rsid w:val="00BC5239"/>
    <w:rsid w:val="00BD57DA"/>
    <w:rsid w:val="00C034ED"/>
    <w:rsid w:val="00C162FF"/>
    <w:rsid w:val="00C17243"/>
    <w:rsid w:val="00C308DC"/>
    <w:rsid w:val="00C37787"/>
    <w:rsid w:val="00C73AAC"/>
    <w:rsid w:val="00C9189C"/>
    <w:rsid w:val="00CA2795"/>
    <w:rsid w:val="00CC74EF"/>
    <w:rsid w:val="00CE4264"/>
    <w:rsid w:val="00D1694A"/>
    <w:rsid w:val="00D400D2"/>
    <w:rsid w:val="00D43BBF"/>
    <w:rsid w:val="00D52AA3"/>
    <w:rsid w:val="00D61269"/>
    <w:rsid w:val="00D61E8F"/>
    <w:rsid w:val="00D62FAA"/>
    <w:rsid w:val="00D66F46"/>
    <w:rsid w:val="00D720A3"/>
    <w:rsid w:val="00D76F05"/>
    <w:rsid w:val="00DA5A9B"/>
    <w:rsid w:val="00DD0FF4"/>
    <w:rsid w:val="00DE2074"/>
    <w:rsid w:val="00DE773E"/>
    <w:rsid w:val="00E24467"/>
    <w:rsid w:val="00E25096"/>
    <w:rsid w:val="00E36435"/>
    <w:rsid w:val="00E36582"/>
    <w:rsid w:val="00E36A4D"/>
    <w:rsid w:val="00E37338"/>
    <w:rsid w:val="00E922BA"/>
    <w:rsid w:val="00EA743F"/>
    <w:rsid w:val="00EB1390"/>
    <w:rsid w:val="00EC067C"/>
    <w:rsid w:val="00ED0545"/>
    <w:rsid w:val="00ED06C5"/>
    <w:rsid w:val="00ED14AE"/>
    <w:rsid w:val="00EF0E6D"/>
    <w:rsid w:val="00EF1EB0"/>
    <w:rsid w:val="00EF3A0F"/>
    <w:rsid w:val="00F05120"/>
    <w:rsid w:val="00F16CB6"/>
    <w:rsid w:val="00F2650C"/>
    <w:rsid w:val="00F2772F"/>
    <w:rsid w:val="00F33F00"/>
    <w:rsid w:val="00F72C99"/>
    <w:rsid w:val="00F778EE"/>
    <w:rsid w:val="00F84DB8"/>
    <w:rsid w:val="00F8662B"/>
    <w:rsid w:val="00F94E9D"/>
    <w:rsid w:val="00F962C3"/>
    <w:rsid w:val="00FB7AE3"/>
    <w:rsid w:val="00FD418C"/>
    <w:rsid w:val="00FD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732B"/>
    <w:rPr>
      <w:rFonts w:ascii="Tahoma" w:hAnsi="Tahoma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8387-41D8-4A60-BDA7-AA9B5E8D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ADOPTING THE CITY OF SADIEVILLE</vt:lpstr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ADOPTING THE CITY OF SADIEVILLE</dc:title>
  <dc:creator>Sadieville</dc:creator>
  <cp:lastModifiedBy>Sandy Whelan</cp:lastModifiedBy>
  <cp:revision>4</cp:revision>
  <cp:lastPrinted>2019-05-20T16:13:00Z</cp:lastPrinted>
  <dcterms:created xsi:type="dcterms:W3CDTF">2019-05-20T15:45:00Z</dcterms:created>
  <dcterms:modified xsi:type="dcterms:W3CDTF">2019-06-20T18:21:00Z</dcterms:modified>
</cp:coreProperties>
</file>